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8C9E" w14:textId="77777777" w:rsidR="009C7A4C" w:rsidRDefault="00000000">
      <w:pPr>
        <w:snapToGrid w:val="0"/>
        <w:spacing w:line="200" w:lineRule="atLeast"/>
        <w:jc w:val="left"/>
        <w:rPr>
          <w:rFonts w:ascii="Times New Roman" w:hAnsi="Times New Roman"/>
          <w:b/>
          <w:sz w:val="22"/>
          <w:szCs w:val="22"/>
        </w:rPr>
      </w:pPr>
      <w:r>
        <w:rPr>
          <w:rFonts w:ascii="Times New Roman" w:hAnsi="Times New Roman" w:hint="eastAsia"/>
          <w:sz w:val="22"/>
          <w:szCs w:val="22"/>
          <w:bdr w:val="single" w:sz="4" w:space="0" w:color="auto"/>
        </w:rPr>
        <w:t>レター</w:t>
      </w:r>
      <w:r>
        <w:rPr>
          <w:noProof/>
        </w:rPr>
        <w:drawing>
          <wp:anchor distT="0" distB="0" distL="114300" distR="114300" simplePos="0" relativeHeight="251658240" behindDoc="0" locked="0" layoutInCell="1" allowOverlap="1" wp14:anchorId="41C5B2F0" wp14:editId="586E7F72">
            <wp:simplePos x="0" y="0"/>
            <wp:positionH relativeFrom="column">
              <wp:posOffset>4343400</wp:posOffset>
            </wp:positionH>
            <wp:positionV relativeFrom="paragraph">
              <wp:posOffset>0</wp:posOffset>
            </wp:positionV>
            <wp:extent cx="1005205" cy="762000"/>
            <wp:effectExtent l="0" t="0" r="1079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05205" cy="762000"/>
                    </a:xfrm>
                    <a:prstGeom prst="rect">
                      <a:avLst/>
                    </a:prstGeom>
                  </pic:spPr>
                </pic:pic>
              </a:graphicData>
            </a:graphic>
          </wp:anchor>
        </w:drawing>
      </w:r>
      <w:r>
        <w:rPr>
          <w:rFonts w:ascii="Times New Roman" w:hAnsi="Times New Roman"/>
          <w:sz w:val="22"/>
          <w:szCs w:val="22"/>
        </w:rPr>
        <w:t xml:space="preserve"> </w:t>
      </w:r>
      <w:r>
        <w:rPr>
          <w:rFonts w:ascii="Times New Roman" w:hAnsi="Times New Roman"/>
          <w:b/>
          <w:sz w:val="22"/>
          <w:szCs w:val="22"/>
        </w:rPr>
        <w:t>__________________________</w:t>
      </w:r>
      <w:r>
        <w:rPr>
          <w:rFonts w:ascii="Times New Roman" w:hAnsi="Times New Roman"/>
          <w:sz w:val="22"/>
          <w:szCs w:val="22"/>
        </w:rPr>
        <w:t>www.jstage.jst.go.jp/browse/</w:t>
      </w:r>
      <w:proofErr w:type="spellStart"/>
      <w:r>
        <w:rPr>
          <w:rFonts w:ascii="Times New Roman" w:hAnsi="Times New Roman"/>
          <w:sz w:val="22"/>
          <w:szCs w:val="22"/>
        </w:rPr>
        <w:t>myco</w:t>
      </w:r>
      <w:proofErr w:type="spellEnd"/>
    </w:p>
    <w:p w14:paraId="2CE489E7" w14:textId="77777777" w:rsidR="009C7A4C" w:rsidRDefault="009C7A4C"/>
    <w:p w14:paraId="568B2A2C" w14:textId="77777777" w:rsidR="009C7A4C" w:rsidRDefault="009C7A4C"/>
    <w:p w14:paraId="33DDD039" w14:textId="77777777" w:rsidR="009C7A4C" w:rsidRDefault="009C7A4C"/>
    <w:p w14:paraId="5F89E64F" w14:textId="77777777" w:rsidR="009C7A4C" w:rsidRDefault="00000000">
      <w:pPr>
        <w:spacing w:line="240" w:lineRule="atLeast"/>
        <w:jc w:val="left"/>
        <w:rPr>
          <w:rFonts w:ascii="Times New Roman" w:hAnsi="Times New Roman" w:cs="Times New Roman"/>
          <w:b/>
          <w:kern w:val="0"/>
          <w:sz w:val="32"/>
          <w:szCs w:val="32"/>
        </w:rPr>
      </w:pPr>
      <w:r>
        <w:rPr>
          <w:rFonts w:ascii="ＭＳ Ｐゴシック" w:eastAsia="ＭＳ Ｐゴシック" w:hAnsi="ＭＳ Ｐゴシック"/>
          <w:i/>
          <w:sz w:val="28"/>
          <w:szCs w:val="28"/>
        </w:rPr>
        <w:t>Aspergillus</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や</w:t>
      </w:r>
      <w:r>
        <w:rPr>
          <w:rFonts w:ascii="ＭＳ Ｐゴシック" w:eastAsia="ＭＳ Ｐゴシック" w:hAnsi="ＭＳ Ｐゴシック"/>
          <w:sz w:val="28"/>
          <w:szCs w:val="28"/>
        </w:rPr>
        <w:t xml:space="preserve"> </w:t>
      </w:r>
      <w:r>
        <w:rPr>
          <w:rFonts w:ascii="ＭＳ Ｐゴシック" w:eastAsia="ＭＳ Ｐゴシック" w:hAnsi="ＭＳ Ｐゴシック"/>
          <w:i/>
          <w:sz w:val="28"/>
          <w:szCs w:val="28"/>
        </w:rPr>
        <w:t>Fusarium</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が生産するマイコトキシンに対する酒抽出液成分の抑制</w:t>
      </w:r>
      <w:r>
        <w:rPr>
          <w:rFonts w:ascii="ＭＳ Ｐゴシック" w:eastAsia="ＭＳ Ｐゴシック" w:hAnsi="ＭＳ Ｐゴシック" w:hint="eastAsia"/>
          <w:bCs/>
          <w:color w:val="000000"/>
          <w:sz w:val="28"/>
          <w:szCs w:val="28"/>
        </w:rPr>
        <w:t>効果</w:t>
      </w:r>
    </w:p>
    <w:p w14:paraId="4855491A" w14:textId="77777777" w:rsidR="009C7A4C" w:rsidRDefault="009C7A4C">
      <w:pPr>
        <w:widowControl/>
        <w:jc w:val="left"/>
        <w:rPr>
          <w:rFonts w:ascii="Times New Roman" w:hAnsi="Times New Roman" w:cs="Times New Roman"/>
          <w:color w:val="FF0000"/>
          <w:kern w:val="0"/>
        </w:rPr>
      </w:pPr>
    </w:p>
    <w:p w14:paraId="0AE25393" w14:textId="77777777" w:rsidR="009C7A4C" w:rsidRDefault="00000000">
      <w:pPr>
        <w:rPr>
          <w:rFonts w:asciiTheme="minorEastAsia" w:hAnsiTheme="minorEastAsia" w:cs="ヒラギノ角ゴ Pro W3"/>
          <w:color w:val="222222"/>
          <w:kern w:val="0"/>
        </w:rPr>
      </w:pPr>
      <w:r>
        <w:rPr>
          <w:rFonts w:ascii="Times New Roman" w:hAnsi="Times New Roman" w:hint="eastAsia"/>
        </w:rPr>
        <w:t>酒蔵</w:t>
      </w:r>
      <w:r>
        <w:rPr>
          <w:rFonts w:ascii="Times New Roman" w:hAnsi="Times New Roman"/>
        </w:rPr>
        <w:t xml:space="preserve"> </w:t>
      </w:r>
      <w:r>
        <w:rPr>
          <w:rFonts w:ascii="Times New Roman" w:hAnsi="Times New Roman" w:hint="eastAsia"/>
        </w:rPr>
        <w:t>麹</w:t>
      </w:r>
      <w:r>
        <w:rPr>
          <w:rFonts w:ascii="Times New Roman" w:hAnsi="Times New Roman"/>
          <w:color w:val="0000FF"/>
          <w:vertAlign w:val="superscript"/>
        </w:rPr>
        <w:t>1</w:t>
      </w:r>
      <w:r>
        <w:rPr>
          <w:rFonts w:ascii="Times New Roman" w:hAnsi="Times New Roman"/>
        </w:rPr>
        <w:t xml:space="preserve">, </w:t>
      </w:r>
      <w:r>
        <w:rPr>
          <w:rFonts w:ascii="Times New Roman" w:hAnsi="Times New Roman" w:hint="eastAsia"/>
        </w:rPr>
        <w:t>底無</w:t>
      </w:r>
      <w:r>
        <w:rPr>
          <w:rFonts w:ascii="Times New Roman" w:hAnsi="Times New Roman"/>
        </w:rPr>
        <w:t xml:space="preserve"> </w:t>
      </w:r>
      <w:r>
        <w:rPr>
          <w:rFonts w:ascii="Times New Roman" w:hAnsi="Times New Roman" w:hint="eastAsia"/>
        </w:rPr>
        <w:t>呑兵</w:t>
      </w:r>
      <w:r>
        <w:rPr>
          <w:rFonts w:ascii="Times New Roman" w:hAnsi="Times New Roman"/>
          <w:color w:val="0000FF"/>
          <w:vertAlign w:val="superscript"/>
        </w:rPr>
        <w:t>2</w:t>
      </w:r>
      <w:r>
        <w:rPr>
          <w:rFonts w:ascii="Times New Roman" w:hAnsi="Times New Roman"/>
        </w:rPr>
        <w:t xml:space="preserve">, </w:t>
      </w: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color w:val="0000FF"/>
          <w:vertAlign w:val="superscript"/>
        </w:rPr>
        <w:t>1,2</w:t>
      </w:r>
    </w:p>
    <w:p w14:paraId="27ACDBD0" w14:textId="77777777" w:rsidR="009C7A4C" w:rsidRDefault="00000000">
      <w:pPr>
        <w:rPr>
          <w:rFonts w:ascii="Times New Roman" w:hAnsi="Times New Roman"/>
          <w:color w:val="000000"/>
        </w:rPr>
      </w:pPr>
      <w:r>
        <w:rPr>
          <w:rFonts w:ascii="Times New Roman" w:hAnsi="Times New Roman"/>
          <w:color w:val="0000FF"/>
          <w:vertAlign w:val="superscript"/>
        </w:rPr>
        <w:t>1</w:t>
      </w:r>
      <w:r>
        <w:rPr>
          <w:rFonts w:ascii="ＭＳ 明朝" w:hAnsi="ＭＳ 明朝" w:cs="ヒラギノ角ゴ Pro W3" w:hint="eastAsia"/>
          <w:color w:val="222222"/>
          <w:kern w:val="0"/>
        </w:rPr>
        <w:t>発酵技術大学大学院発酵工学研究科　（〒</w:t>
      </w:r>
      <w:r>
        <w:rPr>
          <w:rFonts w:ascii="ＭＳ 明朝" w:hAnsi="ＭＳ 明朝" w:cs="ヒラギノ角ゴ Pro W3"/>
          <w:color w:val="222222"/>
          <w:kern w:val="0"/>
        </w:rPr>
        <w:t>123-4567</w:t>
      </w:r>
      <w:r>
        <w:rPr>
          <w:rFonts w:ascii="ＭＳ 明朝" w:hAnsi="ＭＳ 明朝" w:cs="ヒラギノ角ゴ Pro W3" w:hint="eastAsia"/>
          <w:color w:val="222222"/>
          <w:kern w:val="0"/>
        </w:rPr>
        <w:t xml:space="preserve">　東京都大吟醸区居酒屋町</w:t>
      </w:r>
      <w:r>
        <w:rPr>
          <w:rFonts w:ascii="ＭＳ 明朝" w:hAnsi="ＭＳ 明朝" w:cs="ヒラギノ角ゴ Pro W3"/>
          <w:color w:val="222222"/>
          <w:kern w:val="0"/>
        </w:rPr>
        <w:t>1-1-1</w:t>
      </w:r>
      <w:r>
        <w:rPr>
          <w:rFonts w:ascii="ＭＳ 明朝" w:hAnsi="ＭＳ 明朝" w:cs="ヒラギノ角ゴ Pro W3" w:hint="eastAsia"/>
          <w:color w:val="222222"/>
          <w:kern w:val="0"/>
        </w:rPr>
        <w:t>）</w:t>
      </w:r>
    </w:p>
    <w:p w14:paraId="2D7970E3" w14:textId="77777777" w:rsidR="009C7A4C" w:rsidRDefault="00000000">
      <w:pPr>
        <w:rPr>
          <w:rFonts w:ascii="Times New Roman" w:hAnsi="Times New Roman"/>
          <w:color w:val="000000"/>
        </w:rPr>
      </w:pPr>
      <w:r>
        <w:rPr>
          <w:rFonts w:ascii="Times New Roman" w:hAnsi="Times New Roman"/>
          <w:color w:val="0000FF"/>
          <w:vertAlign w:val="superscript"/>
        </w:rPr>
        <w:t>2</w:t>
      </w:r>
      <w:r>
        <w:rPr>
          <w:rFonts w:ascii="ＭＳ 明朝" w:hAnsi="ＭＳ 明朝" w:cs="ヒラギノ角ゴ Pro W3" w:hint="eastAsia"/>
          <w:color w:val="222222"/>
          <w:kern w:val="0"/>
        </w:rPr>
        <w:t>国立酒健康研究所微生物部門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26EC8264" w14:textId="77777777" w:rsidR="009C7A4C" w:rsidRDefault="009C7A4C">
      <w:pPr>
        <w:widowControl/>
        <w:jc w:val="left"/>
        <w:rPr>
          <w:rFonts w:ascii="Times New Roman" w:eastAsia="Times New Roman" w:hAnsi="Times New Roman" w:cs="Times New Roman"/>
          <w:kern w:val="0"/>
        </w:rPr>
      </w:pPr>
    </w:p>
    <w:p w14:paraId="5A530C92" w14:textId="77777777" w:rsidR="009C7A4C" w:rsidRDefault="00000000">
      <w:pPr>
        <w:widowControl/>
        <w:jc w:val="left"/>
        <w:rPr>
          <w:rFonts w:ascii="Times New Roman" w:hAnsi="Times New Roman"/>
          <w:color w:val="0000FF"/>
        </w:rPr>
      </w:pPr>
      <w:r>
        <w:rPr>
          <w:rFonts w:ascii="Times New Roman" w:eastAsia="ＭＳ Ｐゴシック" w:hAnsi="Times New Roman" w:cs="MS-Mincho"/>
          <w:kern w:val="0"/>
        </w:rPr>
        <w:t>キーワード：</w:t>
      </w:r>
      <w:r>
        <w:rPr>
          <w:rFonts w:ascii="Times New Roman" w:hAnsi="Times New Roman" w:hint="eastAsia"/>
        </w:rPr>
        <w:t>アフラトキシン</w:t>
      </w:r>
      <w:r>
        <w:rPr>
          <w:rFonts w:ascii="Times New Roman" w:hAnsi="Times New Roman"/>
        </w:rPr>
        <w:t xml:space="preserve">; </w:t>
      </w:r>
      <w:r>
        <w:rPr>
          <w:rFonts w:ascii="Times New Roman" w:hAnsi="Times New Roman" w:hint="eastAsia"/>
        </w:rPr>
        <w:t>遺伝子クラスター</w:t>
      </w:r>
      <w:r>
        <w:rPr>
          <w:rFonts w:ascii="Times New Roman" w:hAnsi="Times New Roman"/>
        </w:rPr>
        <w:t xml:space="preserve">; </w:t>
      </w:r>
      <w:r>
        <w:rPr>
          <w:rFonts w:ascii="Times New Roman" w:hAnsi="Times New Roman" w:hint="eastAsia"/>
        </w:rPr>
        <w:t>転写制御</w:t>
      </w:r>
      <w:r>
        <w:rPr>
          <w:rFonts w:ascii="Times New Roman" w:hAnsi="Times New Roman"/>
        </w:rPr>
        <w:t xml:space="preserve">; </w:t>
      </w:r>
      <w:r>
        <w:rPr>
          <w:rFonts w:ascii="Times New Roman" w:hAnsi="Times New Roman" w:hint="eastAsia"/>
        </w:rPr>
        <w:t>トリコテセン</w:t>
      </w:r>
      <w:r>
        <w:rPr>
          <w:rFonts w:ascii="Times New Roman" w:hAnsi="Times New Roman"/>
        </w:rPr>
        <w:t xml:space="preserve">; </w:t>
      </w:r>
      <w:r>
        <w:rPr>
          <w:rFonts w:ascii="Times New Roman" w:hAnsi="Times New Roman" w:hint="eastAsia"/>
        </w:rPr>
        <w:t>火落酸</w:t>
      </w:r>
      <w:r>
        <w:rPr>
          <w:rFonts w:ascii="Times New Roman" w:hAnsi="Times New Roman"/>
        </w:rPr>
        <w:t xml:space="preserve">; </w:t>
      </w:r>
      <w:r>
        <w:rPr>
          <w:rFonts w:ascii="Times New Roman" w:hAnsi="Times New Roman"/>
          <w:i/>
        </w:rPr>
        <w:t>Aspergillus</w:t>
      </w:r>
      <w:r>
        <w:rPr>
          <w:rFonts w:ascii="Times New Roman" w:hAnsi="Times New Roman"/>
        </w:rPr>
        <w:t xml:space="preserve">; </w:t>
      </w:r>
      <w:r>
        <w:rPr>
          <w:rFonts w:ascii="Times New Roman" w:hAnsi="Times New Roman"/>
          <w:i/>
        </w:rPr>
        <w:t>Fusarium</w:t>
      </w:r>
      <w:r>
        <w:rPr>
          <w:rFonts w:ascii="Times New Roman" w:hAnsi="Times New Roman" w:hint="eastAsia"/>
          <w:color w:val="0000FF"/>
        </w:rPr>
        <w:t>（</w:t>
      </w:r>
      <w:r>
        <w:rPr>
          <w:rFonts w:ascii="Times New Roman" w:hAnsi="Times New Roman" w:hint="eastAsia"/>
          <w:i/>
          <w:color w:val="0000FF"/>
        </w:rPr>
        <w:t>3</w:t>
      </w:r>
      <w:r>
        <w:rPr>
          <w:rFonts w:ascii="Times New Roman" w:hAnsi="Times New Roman" w:hint="eastAsia"/>
          <w:i/>
          <w:color w:val="0000FF"/>
        </w:rPr>
        <w:t>つから</w:t>
      </w:r>
      <w:r>
        <w:rPr>
          <w:rFonts w:ascii="Times New Roman" w:hAnsi="Times New Roman" w:hint="eastAsia"/>
          <w:i/>
          <w:color w:val="0000FF"/>
        </w:rPr>
        <w:t>7</w:t>
      </w:r>
      <w:r>
        <w:rPr>
          <w:rFonts w:ascii="Times New Roman" w:hAnsi="Times New Roman" w:hint="eastAsia"/>
          <w:i/>
          <w:color w:val="0000FF"/>
        </w:rPr>
        <w:t>つのキーワードをあいうえお順、アルファベット順で</w:t>
      </w:r>
      <w:r>
        <w:rPr>
          <w:rFonts w:ascii="Times New Roman" w:hAnsi="Times New Roman" w:hint="eastAsia"/>
          <w:color w:val="0000FF"/>
        </w:rPr>
        <w:t>）</w:t>
      </w:r>
    </w:p>
    <w:p w14:paraId="3F161980" w14:textId="77777777" w:rsidR="009C7A4C" w:rsidRDefault="009C7A4C">
      <w:pPr>
        <w:widowControl/>
        <w:jc w:val="left"/>
        <w:rPr>
          <w:rFonts w:ascii="Times New Roman" w:hAnsi="Times New Roman" w:cs="Times New Roman"/>
          <w:kern w:val="0"/>
        </w:rPr>
      </w:pPr>
    </w:p>
    <w:p w14:paraId="4DDD22E2" w14:textId="2437D587" w:rsidR="009C7A4C" w:rsidRDefault="00000000">
      <w:pPr>
        <w:widowControl/>
        <w:jc w:val="left"/>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年〇月〇日受付</w:t>
      </w:r>
      <w:r w:rsidR="00CD1E54">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年〇月〇日改訂</w:t>
      </w:r>
      <w:r w:rsidR="00CD1E54">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年〇月〇日受理</w:t>
      </w:r>
      <w:r>
        <w:rPr>
          <w:rFonts w:ascii="Times New Roman" w:hAnsi="Times New Roman" w:cs="Times New Roman"/>
          <w:kern w:val="0"/>
        </w:rPr>
        <w:t>)</w:t>
      </w:r>
    </w:p>
    <w:p w14:paraId="37901AB5" w14:textId="77777777" w:rsidR="009C7A4C" w:rsidRDefault="009C7A4C">
      <w:pPr>
        <w:widowControl/>
        <w:autoSpaceDE w:val="0"/>
        <w:autoSpaceDN w:val="0"/>
        <w:adjustRightInd w:val="0"/>
        <w:spacing w:line="480" w:lineRule="atLeast"/>
        <w:jc w:val="left"/>
        <w:rPr>
          <w:rFonts w:ascii="Times New Roman" w:hAnsi="Times New Roman" w:cs="Times New Roman"/>
          <w:szCs w:val="16"/>
        </w:rPr>
      </w:pPr>
    </w:p>
    <w:p w14:paraId="2E5D6D18" w14:textId="77777777" w:rsidR="009C7A4C" w:rsidRDefault="00000000">
      <w:pPr>
        <w:jc w:val="left"/>
        <w:rPr>
          <w:rFonts w:ascii="Times New Roman" w:hAnsi="Times New Roman" w:cs="Times New Roman"/>
          <w:b/>
        </w:rPr>
      </w:pPr>
      <w:r>
        <w:rPr>
          <w:rFonts w:ascii="Times New Roman" w:hAnsi="Times New Roman" w:cs="Times New Roman" w:hint="eastAsia"/>
          <w:b/>
        </w:rPr>
        <w:t>連絡先</w:t>
      </w:r>
    </w:p>
    <w:p w14:paraId="512EF54E" w14:textId="77777777" w:rsidR="009C7A4C" w:rsidRDefault="00000000">
      <w:pPr>
        <w:jc w:val="left"/>
        <w:rPr>
          <w:rFonts w:ascii="Times New Roman" w:hAnsi="Times New Roman"/>
        </w:rPr>
      </w:pP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color w:val="000000"/>
          <w:kern w:val="0"/>
          <w:shd w:val="clear" w:color="auto" w:fill="FFFFFF"/>
        </w:rPr>
        <w:t xml:space="preserve">, </w:t>
      </w:r>
      <w:r>
        <w:rPr>
          <w:rFonts w:ascii="ＭＳ 明朝" w:hAnsi="ＭＳ 明朝" w:cs="ヒラギノ角ゴ Pro W3" w:hint="eastAsia"/>
          <w:color w:val="222222"/>
          <w:kern w:val="0"/>
        </w:rPr>
        <w:t>国立酒健康研究所微生物部門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11858509" w14:textId="77777777" w:rsidR="009C7A4C" w:rsidRDefault="00000000">
      <w:pPr>
        <w:jc w:val="left"/>
        <w:rPr>
          <w:rFonts w:ascii="Times New Roman" w:hAnsi="Times New Roman"/>
          <w:lang w:val="de-DE"/>
        </w:rPr>
      </w:pPr>
      <w:r>
        <w:rPr>
          <w:rFonts w:ascii="Times New Roman" w:hAnsi="Times New Roman" w:hint="eastAsia"/>
          <w:lang w:val="de-DE"/>
        </w:rPr>
        <w:t>電子メール</w:t>
      </w:r>
      <w:r>
        <w:rPr>
          <w:rFonts w:ascii="Times New Roman" w:hAnsi="Times New Roman"/>
          <w:lang w:val="de-DE"/>
        </w:rPr>
        <w:t>: kabidoku@nifhs</w:t>
      </w:r>
      <w:r>
        <w:rPr>
          <w:rFonts w:ascii="Times New Roman" w:hAnsi="Times New Roman" w:hint="eastAsia"/>
          <w:lang w:val="de-DE"/>
        </w:rPr>
        <w:t>.go.jp</w:t>
      </w:r>
    </w:p>
    <w:p w14:paraId="4A4D59A0" w14:textId="77777777" w:rsidR="009C7A4C" w:rsidRDefault="009C7A4C">
      <w:pPr>
        <w:spacing w:line="480" w:lineRule="atLeast"/>
        <w:jc w:val="left"/>
        <w:rPr>
          <w:rFonts w:ascii="Times New Roman" w:hAnsi="Times New Roman" w:cs="Times New Roman"/>
          <w:lang w:val="de-DE"/>
        </w:rPr>
      </w:pPr>
    </w:p>
    <w:p w14:paraId="1474212D" w14:textId="77777777" w:rsidR="009C7A4C" w:rsidRDefault="00000000">
      <w:pPr>
        <w:widowControl/>
        <w:jc w:val="left"/>
      </w:pPr>
      <w:r>
        <w:br w:type="page"/>
      </w:r>
    </w:p>
    <w:p w14:paraId="46296ADA" w14:textId="77777777" w:rsidR="009C7A4C" w:rsidRDefault="00000000">
      <w:pPr>
        <w:pStyle w:val="a7"/>
        <w:ind w:left="0" w:firstLine="0"/>
        <w:jc w:val="left"/>
        <w:rPr>
          <w:rFonts w:ascii="Times New Roman" w:hAnsi="Times New Roman"/>
          <w:bCs/>
          <w:sz w:val="24"/>
          <w:szCs w:val="24"/>
        </w:rPr>
      </w:pPr>
      <w:r>
        <w:rPr>
          <w:rFonts w:ascii="Times New Roman" w:hAnsi="Times New Roman" w:hint="eastAsia"/>
          <w:bCs/>
          <w:sz w:val="24"/>
          <w:szCs w:val="24"/>
        </w:rPr>
        <w:lastRenderedPageBreak/>
        <w:t>（冒頭に短い結果概要を記載しても良い）</w:t>
      </w:r>
    </w:p>
    <w:p w14:paraId="3DF50D2E" w14:textId="77777777" w:rsidR="009C7A4C" w:rsidRDefault="00000000">
      <w:pPr>
        <w:widowControl/>
        <w:spacing w:line="480" w:lineRule="atLeast"/>
        <w:jc w:val="left"/>
        <w:rPr>
          <w:rFonts w:ascii="Times New Roman" w:hAnsi="Times New Roman"/>
          <w:b/>
        </w:rPr>
      </w:pPr>
      <w:r>
        <w:rPr>
          <w:rFonts w:ascii="Times New Roman" w:hAnsi="Times New Roman"/>
        </w:rPr>
        <w:t xml:space="preserve">    </w:t>
      </w:r>
      <w:r>
        <w:rPr>
          <w:rFonts w:ascii="Times New Roman" w:hAnsi="Times New Roman" w:hint="eastAsia"/>
          <w:iCs/>
        </w:rPr>
        <w:t>緒言、材料と方法、結果と考察をセクション分けせずに記載する。</w:t>
      </w:r>
    </w:p>
    <w:p w14:paraId="7D076B55" w14:textId="77777777" w:rsidR="009C7A4C" w:rsidRDefault="009C7A4C">
      <w:pPr>
        <w:pStyle w:val="a7"/>
        <w:ind w:left="0" w:firstLine="0"/>
        <w:jc w:val="left"/>
        <w:rPr>
          <w:rFonts w:ascii="Times New Roman" w:hAnsi="Times New Roman"/>
          <w:sz w:val="24"/>
          <w:szCs w:val="24"/>
        </w:rPr>
      </w:pPr>
    </w:p>
    <w:p w14:paraId="20ADA2FA" w14:textId="77777777" w:rsidR="009C7A4C" w:rsidRDefault="00000000">
      <w:pPr>
        <w:snapToGrid w:val="0"/>
        <w:spacing w:line="480" w:lineRule="atLeast"/>
        <w:jc w:val="left"/>
        <w:rPr>
          <w:rFonts w:ascii="ＭＳ 明朝" w:eastAsia="ＭＳ 明朝" w:hAnsi="ＭＳ 明朝" w:cs="Times New Roman"/>
        </w:rPr>
      </w:pPr>
      <w:r>
        <w:rPr>
          <w:rFonts w:ascii="Times New Roman" w:hAnsi="Times New Roman"/>
        </w:rPr>
        <w:t xml:space="preserve">   </w:t>
      </w:r>
      <w:r>
        <w:rPr>
          <w:rFonts w:ascii="Times New Roman" w:hAnsi="Times New Roman" w:hint="eastAsia"/>
        </w:rPr>
        <w:t xml:space="preserve">　</w:t>
      </w:r>
      <w:r>
        <w:rPr>
          <w:rFonts w:ascii="ＭＳ 明朝" w:eastAsia="ＭＳ 明朝" w:hAnsi="ＭＳ 明朝" w:cs="Times New Roman"/>
        </w:rPr>
        <w:t xml:space="preserve">  </w:t>
      </w:r>
    </w:p>
    <w:p w14:paraId="4052177A" w14:textId="77777777" w:rsidR="009C7A4C" w:rsidRDefault="009C7A4C">
      <w:pPr>
        <w:pStyle w:val="a7"/>
        <w:ind w:left="0" w:firstLine="0"/>
        <w:jc w:val="left"/>
        <w:rPr>
          <w:rFonts w:ascii="Times New Roman" w:hAnsi="Times New Roman"/>
          <w:sz w:val="24"/>
          <w:szCs w:val="24"/>
        </w:rPr>
      </w:pPr>
    </w:p>
    <w:p w14:paraId="285B882D" w14:textId="77777777" w:rsidR="009C7A4C" w:rsidRDefault="009C7A4C">
      <w:pPr>
        <w:pStyle w:val="a7"/>
        <w:ind w:left="0" w:firstLine="0"/>
        <w:jc w:val="left"/>
        <w:rPr>
          <w:rFonts w:ascii="Times New Roman" w:hAnsi="Times New Roman"/>
          <w:sz w:val="24"/>
          <w:szCs w:val="24"/>
        </w:rPr>
      </w:pPr>
    </w:p>
    <w:p w14:paraId="5A83EC8E" w14:textId="77777777" w:rsidR="009C7A4C" w:rsidRDefault="00000000">
      <w:pPr>
        <w:pStyle w:val="a7"/>
        <w:ind w:left="0" w:firstLine="0"/>
        <w:jc w:val="left"/>
        <w:rPr>
          <w:rFonts w:ascii="Times New Roman" w:hAnsi="Times New Roman"/>
          <w:b/>
          <w:bCs/>
          <w:sz w:val="24"/>
          <w:szCs w:val="24"/>
        </w:rPr>
      </w:pPr>
      <w:r>
        <w:rPr>
          <w:rFonts w:ascii="Times New Roman" w:hAnsi="Times New Roman" w:hint="eastAsia"/>
          <w:b/>
          <w:bCs/>
          <w:sz w:val="24"/>
          <w:szCs w:val="24"/>
        </w:rPr>
        <w:t>利益相反</w:t>
      </w:r>
    </w:p>
    <w:p w14:paraId="1216E4FF" w14:textId="77777777" w:rsidR="009C7A4C" w:rsidRDefault="009C7A4C">
      <w:pPr>
        <w:pStyle w:val="a7"/>
        <w:ind w:left="0" w:firstLine="0"/>
        <w:jc w:val="left"/>
        <w:rPr>
          <w:rFonts w:ascii="Times New Roman" w:hAnsi="Times New Roman"/>
          <w:sz w:val="24"/>
          <w:szCs w:val="24"/>
        </w:rPr>
      </w:pPr>
    </w:p>
    <w:p w14:paraId="135BC336" w14:textId="77777777" w:rsidR="009C7A4C" w:rsidRDefault="00000000">
      <w:pPr>
        <w:pStyle w:val="a7"/>
        <w:ind w:left="0" w:firstLine="0"/>
        <w:jc w:val="left"/>
        <w:rPr>
          <w:rFonts w:ascii="ＭＳ 明朝" w:eastAsia="ＭＳ 明朝" w:hAnsi="ＭＳ 明朝"/>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ＭＳ 明朝" w:eastAsia="ＭＳ 明朝" w:hAnsi="ＭＳ 明朝"/>
          <w:sz w:val="32"/>
          <w:szCs w:val="32"/>
        </w:rPr>
        <w:t xml:space="preserve"> </w:t>
      </w:r>
      <w:r>
        <w:rPr>
          <w:rFonts w:ascii="ＭＳ 明朝" w:eastAsia="ＭＳ 明朝" w:hAnsi="ＭＳ 明朝" w:cs="Arial"/>
          <w:color w:val="444444"/>
          <w:sz w:val="24"/>
          <w:szCs w:val="24"/>
          <w:shd w:val="clear" w:color="auto" w:fill="FFFFFF"/>
        </w:rPr>
        <w:t>利益相反がない場合</w:t>
      </w:r>
      <w:r>
        <w:rPr>
          <w:rFonts w:ascii="ＭＳ 明朝" w:eastAsia="ＭＳ 明朝" w:hAnsi="ＭＳ 明朝" w:cs="Arial" w:hint="eastAsia"/>
          <w:color w:val="444444"/>
          <w:sz w:val="24"/>
          <w:szCs w:val="24"/>
          <w:shd w:val="clear" w:color="auto" w:fill="FFFFFF"/>
        </w:rPr>
        <w:t>の記載</w:t>
      </w:r>
      <w:r>
        <w:rPr>
          <w:rFonts w:ascii="ＭＳ 明朝" w:eastAsia="ＭＳ 明朝" w:hAnsi="ＭＳ 明朝" w:cs="Arial"/>
          <w:color w:val="444444"/>
          <w:sz w:val="24"/>
          <w:szCs w:val="24"/>
          <w:shd w:val="clear" w:color="auto" w:fill="FFFFFF"/>
        </w:rPr>
        <w:t>例） 本論文に関して，開示すべき利益相反関連事項はない。</w:t>
      </w:r>
    </w:p>
    <w:p w14:paraId="425CA76A" w14:textId="77777777" w:rsidR="009C7A4C" w:rsidRDefault="009C7A4C">
      <w:pPr>
        <w:pStyle w:val="a7"/>
        <w:ind w:left="0" w:firstLine="0"/>
        <w:jc w:val="left"/>
        <w:rPr>
          <w:rFonts w:ascii="Times New Roman" w:hAnsi="Times New Roman"/>
          <w:sz w:val="24"/>
          <w:szCs w:val="24"/>
        </w:rPr>
      </w:pPr>
    </w:p>
    <w:p w14:paraId="778F5B35" w14:textId="77777777" w:rsidR="009C7A4C" w:rsidRDefault="009C7A4C">
      <w:pPr>
        <w:pStyle w:val="a7"/>
        <w:ind w:left="0" w:firstLine="0"/>
        <w:jc w:val="left"/>
        <w:rPr>
          <w:rFonts w:ascii="Times New Roman" w:hAnsi="Times New Roman"/>
          <w:sz w:val="24"/>
          <w:szCs w:val="24"/>
        </w:rPr>
      </w:pPr>
    </w:p>
    <w:p w14:paraId="51AAE7F4" w14:textId="77777777" w:rsidR="009C7A4C"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謝辞</w:t>
      </w:r>
    </w:p>
    <w:p w14:paraId="24916478" w14:textId="77777777" w:rsidR="009C7A4C" w:rsidRDefault="009C7A4C">
      <w:pPr>
        <w:pStyle w:val="a7"/>
        <w:ind w:left="0" w:firstLine="0"/>
        <w:rPr>
          <w:rFonts w:ascii="Times New Roman" w:hAnsi="Times New Roman"/>
          <w:b/>
          <w:sz w:val="24"/>
          <w:szCs w:val="24"/>
        </w:rPr>
      </w:pPr>
    </w:p>
    <w:p w14:paraId="78C8077D" w14:textId="77777777" w:rsidR="009C7A4C" w:rsidRDefault="00000000">
      <w:pPr>
        <w:pStyle w:val="a7"/>
        <w:ind w:left="0" w:firstLine="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本研究は唎酒協会の助成により実施された。</w:t>
      </w:r>
    </w:p>
    <w:p w14:paraId="2CD43395" w14:textId="77777777" w:rsidR="009C7A4C" w:rsidRDefault="009C7A4C">
      <w:pPr>
        <w:pStyle w:val="a7"/>
        <w:ind w:left="0" w:firstLine="0"/>
        <w:jc w:val="left"/>
        <w:rPr>
          <w:rFonts w:ascii="Times New Roman" w:hAnsi="Times New Roman"/>
          <w:sz w:val="24"/>
          <w:szCs w:val="24"/>
        </w:rPr>
      </w:pPr>
    </w:p>
    <w:p w14:paraId="63CBA7A1" w14:textId="77777777" w:rsidR="009C7A4C" w:rsidRDefault="00000000">
      <w:pPr>
        <w:widowControl/>
        <w:jc w:val="left"/>
        <w:rPr>
          <w:rFonts w:ascii="Times New Roman" w:hAnsi="Times New Roman" w:cs="Times New Roman"/>
          <w:b/>
          <w:szCs w:val="18"/>
        </w:rPr>
      </w:pPr>
      <w:r>
        <w:rPr>
          <w:rFonts w:ascii="Times New Roman" w:hAnsi="Times New Roman" w:cs="Times New Roman"/>
          <w:b/>
          <w:szCs w:val="18"/>
        </w:rPr>
        <w:br w:type="page"/>
      </w:r>
    </w:p>
    <w:p w14:paraId="16EAB6CA" w14:textId="77777777" w:rsidR="009C7A4C" w:rsidRDefault="00000000">
      <w:pPr>
        <w:widowControl/>
        <w:autoSpaceDE w:val="0"/>
        <w:autoSpaceDN w:val="0"/>
        <w:adjustRightInd w:val="0"/>
        <w:spacing w:line="480" w:lineRule="atLeast"/>
        <w:jc w:val="left"/>
        <w:rPr>
          <w:rFonts w:ascii="Times New Roman" w:hAnsi="Times New Roman" w:cs="Times New Roman"/>
          <w:b/>
          <w:color w:val="0000FF"/>
          <w:szCs w:val="18"/>
        </w:rPr>
      </w:pPr>
      <w:r>
        <w:rPr>
          <w:rFonts w:ascii="Times New Roman" w:hAnsi="Times New Roman" w:cs="Times New Roman" w:hint="eastAsia"/>
          <w:b/>
          <w:szCs w:val="18"/>
        </w:rPr>
        <w:lastRenderedPageBreak/>
        <w:t xml:space="preserve">文献　</w:t>
      </w:r>
      <w:r>
        <w:rPr>
          <w:rFonts w:ascii="Times New Roman" w:hAnsi="Times New Roman"/>
          <w:color w:val="0000FF"/>
        </w:rPr>
        <w:t xml:space="preserve"> </w:t>
      </w:r>
      <w:r>
        <w:rPr>
          <w:rFonts w:ascii="Times New Roman" w:hAnsi="Times New Roman" w:hint="eastAsia"/>
          <w:color w:val="0000FF"/>
        </w:rPr>
        <w:t>(</w:t>
      </w:r>
      <w:r>
        <w:rPr>
          <w:rFonts w:ascii="Times New Roman" w:hAnsi="Times New Roman" w:hint="eastAsia"/>
          <w:i/>
          <w:iCs/>
          <w:color w:val="0000FF"/>
        </w:rPr>
        <w:t>引用上限は</w:t>
      </w:r>
      <w:r>
        <w:rPr>
          <w:rFonts w:ascii="Times New Roman" w:hAnsi="Times New Roman" w:hint="eastAsia"/>
          <w:i/>
          <w:iCs/>
          <w:color w:val="FF0000"/>
        </w:rPr>
        <w:t>2</w:t>
      </w:r>
      <w:r>
        <w:rPr>
          <w:rFonts w:ascii="Times New Roman" w:hAnsi="Times New Roman"/>
          <w:i/>
          <w:iCs/>
          <w:color w:val="FF0000"/>
        </w:rPr>
        <w:t>0</w:t>
      </w:r>
      <w:r>
        <w:rPr>
          <w:rFonts w:ascii="Times New Roman" w:hAnsi="Times New Roman" w:hint="eastAsia"/>
          <w:i/>
          <w:iCs/>
          <w:color w:val="0000FF"/>
        </w:rPr>
        <w:t>まで</w:t>
      </w:r>
      <w:r>
        <w:rPr>
          <w:rFonts w:ascii="Times New Roman" w:hAnsi="Times New Roman"/>
          <w:color w:val="0000FF"/>
        </w:rPr>
        <w:t>)</w:t>
      </w:r>
    </w:p>
    <w:p w14:paraId="45731B0E" w14:textId="77777777" w:rsidR="009C7A4C" w:rsidRDefault="009C7A4C">
      <w:pPr>
        <w:widowControl/>
        <w:autoSpaceDE w:val="0"/>
        <w:autoSpaceDN w:val="0"/>
        <w:adjustRightInd w:val="0"/>
        <w:spacing w:line="480" w:lineRule="atLeast"/>
        <w:jc w:val="left"/>
        <w:rPr>
          <w:rFonts w:ascii="Times New Roman" w:hAnsi="Times New Roman" w:cs="Times New Roman"/>
          <w:szCs w:val="18"/>
          <w:lang w:val="pt-PT"/>
        </w:rPr>
      </w:pPr>
    </w:p>
    <w:p w14:paraId="6BE1C059"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1)    </w:t>
      </w:r>
      <w:r>
        <w:rPr>
          <w:rFonts w:ascii="Times New Roman" w:eastAsia="ＭＳ Ｐゴシック" w:hAnsi="Times New Roman" w:cs="Times New Roman" w:hint="eastAsia"/>
          <w:kern w:val="0"/>
          <w:szCs w:val="21"/>
        </w:rPr>
        <w:t>湊啓子，飯田憲司，出口健三郎</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北海道におけるトウモロコシサイレージのデオキシニバレノール汚染実態とその対策</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日草誌</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2015</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61</w:t>
      </w:r>
      <w:r>
        <w:rPr>
          <w:rFonts w:ascii="Times New Roman" w:eastAsia="ＭＳ Ｐゴシック" w:hAnsi="Times New Roman" w:cs="Times New Roman" w:hint="eastAsia"/>
          <w:kern w:val="0"/>
          <w:szCs w:val="21"/>
        </w:rPr>
        <w:t>, 97-101.</w:t>
      </w:r>
    </w:p>
    <w:p w14:paraId="4E9D157C"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2)    </w:t>
      </w:r>
      <w:r>
        <w:rPr>
          <w:rFonts w:ascii="Times New Roman" w:eastAsia="ＭＳ Ｐゴシック" w:hAnsi="Times New Roman" w:cs="Times New Roman" w:hint="eastAsia"/>
          <w:kern w:val="0"/>
          <w:szCs w:val="21"/>
        </w:rPr>
        <w:t>赤木靖典，柘植尚志，山本幹博，尾谷浩，児玉基一朗</w:t>
      </w:r>
      <w:r>
        <w:rPr>
          <w:rFonts w:ascii="Times New Roman" w:eastAsia="ＭＳ Ｐゴシック" w:hAnsi="Times New Roman" w:cs="Times New Roman" w:hint="eastAsia"/>
          <w:i/>
          <w:iCs/>
          <w:kern w:val="0"/>
          <w:szCs w:val="21"/>
        </w:rPr>
        <w:t xml:space="preserve"> Alternaria </w:t>
      </w:r>
      <w:proofErr w:type="spellStart"/>
      <w:r>
        <w:rPr>
          <w:rFonts w:ascii="Times New Roman" w:eastAsia="ＭＳ Ｐゴシック" w:hAnsi="Times New Roman" w:cs="Times New Roman" w:hint="eastAsia"/>
          <w:i/>
          <w:iCs/>
          <w:kern w:val="0"/>
          <w:szCs w:val="21"/>
        </w:rPr>
        <w:t>alternata</w:t>
      </w:r>
      <w:proofErr w:type="spellEnd"/>
      <w:r>
        <w:rPr>
          <w:rFonts w:ascii="Times New Roman" w:eastAsia="ＭＳ Ｐゴシック" w:hAnsi="Times New Roman" w:cs="Times New Roman" w:hint="eastAsia"/>
          <w:kern w:val="0"/>
          <w:szCs w:val="21"/>
        </w:rPr>
        <w:t>病原型間におけるハイブリッド株作出と遺伝解析</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日植病報</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2008</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74</w:t>
      </w:r>
      <w:r>
        <w:rPr>
          <w:rFonts w:ascii="Times New Roman" w:eastAsia="ＭＳ Ｐゴシック" w:hAnsi="Times New Roman" w:cs="Times New Roman" w:hint="eastAsia"/>
          <w:kern w:val="0"/>
          <w:szCs w:val="21"/>
        </w:rPr>
        <w:t>, 206. (</w:t>
      </w:r>
      <w:r>
        <w:rPr>
          <w:rFonts w:ascii="Times New Roman" w:eastAsia="ＭＳ Ｐゴシック" w:hAnsi="Times New Roman" w:cs="Times New Roman" w:hint="eastAsia"/>
          <w:kern w:val="0"/>
          <w:szCs w:val="21"/>
        </w:rPr>
        <w:t>講要</w:t>
      </w:r>
      <w:r>
        <w:rPr>
          <w:rFonts w:ascii="Times New Roman" w:eastAsia="ＭＳ Ｐゴシック" w:hAnsi="Times New Roman" w:cs="Times New Roman" w:hint="eastAsia"/>
          <w:kern w:val="0"/>
          <w:szCs w:val="21"/>
        </w:rPr>
        <w:t xml:space="preserve">)  </w:t>
      </w:r>
    </w:p>
    <w:p w14:paraId="7B4E1953"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3)    </w:t>
      </w:r>
      <w:r>
        <w:rPr>
          <w:rFonts w:ascii="Times New Roman" w:eastAsia="ＭＳ Ｐゴシック" w:hAnsi="Times New Roman" w:cs="Times New Roman" w:hint="eastAsia"/>
          <w:kern w:val="0"/>
          <w:szCs w:val="21"/>
        </w:rPr>
        <w:t>北海道農政部</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19</w:t>
      </w:r>
      <w:r>
        <w:rPr>
          <w:rFonts w:ascii="Times New Roman" w:eastAsia="ＭＳ Ｐゴシック" w:hAnsi="Times New Roman" w:cs="Times New Roman" w:hint="eastAsia"/>
          <w:kern w:val="0"/>
          <w:szCs w:val="21"/>
        </w:rPr>
        <w:t>年普及奨励ならびに指導参考事項</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b/>
          <w:bCs/>
          <w:kern w:val="0"/>
          <w:szCs w:val="21"/>
        </w:rPr>
        <w:t xml:space="preserve"> 2007</w:t>
      </w:r>
      <w:r>
        <w:rPr>
          <w:rFonts w:ascii="Times New Roman" w:eastAsia="ＭＳ Ｐゴシック" w:hAnsi="Times New Roman" w:cs="Times New Roman" w:hint="eastAsia"/>
          <w:kern w:val="0"/>
          <w:szCs w:val="21"/>
        </w:rPr>
        <w:t xml:space="preserve">, 96-98. </w:t>
      </w:r>
      <w:r>
        <w:rPr>
          <w:rFonts w:ascii="Times New Roman" w:eastAsia="ＭＳ Ｐゴシック" w:hAnsi="Times New Roman" w:cs="Times New Roman" w:hint="eastAsia"/>
          <w:kern w:val="0"/>
          <w:szCs w:val="21"/>
        </w:rPr>
        <w:t xml:space="preserve">　　　　　　　　　　　　　　　　　　　　</w:t>
      </w:r>
    </w:p>
    <w:p w14:paraId="7E2E78D7"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4)     </w:t>
      </w:r>
      <w:r>
        <w:rPr>
          <w:rFonts w:ascii="Times New Roman" w:eastAsia="ＭＳ Ｐゴシック" w:hAnsi="Times New Roman" w:cs="Times New Roman" w:hint="eastAsia"/>
          <w:kern w:val="0"/>
          <w:szCs w:val="21"/>
        </w:rPr>
        <w:t>農林水産技術会議事務局</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生産・流通・加工工程における体系的な危害要因の特性解明とリスク低減技術の開発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研究成果シリーズ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2014</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522</w:t>
      </w:r>
      <w:r>
        <w:rPr>
          <w:rFonts w:ascii="Times New Roman" w:eastAsia="ＭＳ Ｐゴシック" w:hAnsi="Times New Roman" w:cs="Times New Roman" w:hint="eastAsia"/>
          <w:kern w:val="0"/>
          <w:szCs w:val="21"/>
        </w:rPr>
        <w:t xml:space="preserve">, 72-76.    </w:t>
      </w:r>
      <w:r>
        <w:rPr>
          <w:rFonts w:ascii="Times New Roman" w:eastAsia="ＭＳ Ｐゴシック" w:hAnsi="Times New Roman" w:cs="Times New Roman" w:hint="eastAsia"/>
          <w:kern w:val="0"/>
          <w:szCs w:val="21"/>
        </w:rPr>
        <w:t xml:space="preserve">　</w:t>
      </w:r>
    </w:p>
    <w:p w14:paraId="57DEBB54"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5)    </w:t>
      </w:r>
      <w:r>
        <w:rPr>
          <w:rFonts w:ascii="Times New Roman" w:eastAsia="ＭＳ Ｐゴシック" w:hAnsi="Times New Roman" w:cs="Times New Roman" w:hint="eastAsia"/>
          <w:kern w:val="0"/>
          <w:szCs w:val="21"/>
        </w:rPr>
        <w:t>食品安全委員会</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乳中のアフラトキシン</w:t>
      </w:r>
      <w:r>
        <w:rPr>
          <w:rFonts w:ascii="Times New Roman" w:eastAsia="ＭＳ Ｐゴシック" w:hAnsi="Times New Roman" w:cs="Times New Roman" w:hint="eastAsia"/>
          <w:kern w:val="0"/>
          <w:szCs w:val="21"/>
        </w:rPr>
        <w:t>M</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及び飼料中のアフラトキシン</w:t>
      </w:r>
      <w:r>
        <w:rPr>
          <w:rFonts w:ascii="Times New Roman" w:eastAsia="ＭＳ Ｐゴシック" w:hAnsi="Times New Roman" w:cs="Times New Roman" w:hint="eastAsia"/>
          <w:kern w:val="0"/>
          <w:szCs w:val="21"/>
        </w:rPr>
        <w:t>B</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府食第</w:t>
      </w:r>
      <w:r>
        <w:rPr>
          <w:rFonts w:ascii="Times New Roman" w:eastAsia="ＭＳ Ｐゴシック" w:hAnsi="Times New Roman" w:cs="Times New Roman" w:hint="eastAsia"/>
          <w:kern w:val="0"/>
          <w:szCs w:val="21"/>
        </w:rPr>
        <w:t>526</w:t>
      </w:r>
      <w:r>
        <w:rPr>
          <w:rFonts w:ascii="Times New Roman" w:eastAsia="ＭＳ Ｐゴシック" w:hAnsi="Times New Roman" w:cs="Times New Roman" w:hint="eastAsia"/>
          <w:kern w:val="0"/>
          <w:szCs w:val="21"/>
        </w:rPr>
        <w:t>号かび毒評価書</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25</w:t>
      </w:r>
      <w:r>
        <w:rPr>
          <w:rFonts w:ascii="Times New Roman" w:eastAsia="ＭＳ Ｐゴシック" w:hAnsi="Times New Roman" w:cs="Times New Roman" w:hint="eastAsia"/>
          <w:kern w:val="0"/>
          <w:szCs w:val="21"/>
        </w:rPr>
        <w:t>年</w:t>
      </w:r>
      <w:r>
        <w:rPr>
          <w:rFonts w:ascii="Times New Roman" w:eastAsia="ＭＳ Ｐゴシック" w:hAnsi="Times New Roman" w:cs="Times New Roman" w:hint="eastAsia"/>
          <w:kern w:val="0"/>
          <w:szCs w:val="21"/>
        </w:rPr>
        <w:t>7</w:t>
      </w:r>
      <w:r>
        <w:rPr>
          <w:rFonts w:ascii="Times New Roman" w:eastAsia="ＭＳ Ｐゴシック" w:hAnsi="Times New Roman" w:cs="Times New Roman" w:hint="eastAsia"/>
          <w:kern w:val="0"/>
          <w:szCs w:val="21"/>
        </w:rPr>
        <w:t>月</w:t>
      </w:r>
      <w:r>
        <w:rPr>
          <w:rFonts w:ascii="Times New Roman" w:eastAsia="ＭＳ Ｐゴシック" w:hAnsi="Times New Roman" w:cs="Times New Roman" w:hint="eastAsia"/>
          <w:kern w:val="0"/>
          <w:szCs w:val="21"/>
        </w:rPr>
        <w:t>1</w:t>
      </w:r>
      <w:r>
        <w:rPr>
          <w:rFonts w:ascii="Times New Roman" w:eastAsia="ＭＳ Ｐゴシック" w:hAnsi="Times New Roman" w:cs="Times New Roman" w:hint="eastAsia"/>
          <w:kern w:val="0"/>
          <w:szCs w:val="21"/>
        </w:rPr>
        <w:t>日</w:t>
      </w:r>
      <w:r>
        <w:rPr>
          <w:rFonts w:ascii="Times New Roman" w:eastAsia="ＭＳ Ｐゴシック" w:hAnsi="Times New Roman" w:cs="Times New Roman" w:hint="eastAsia"/>
          <w:kern w:val="0"/>
          <w:szCs w:val="21"/>
        </w:rPr>
        <w:t xml:space="preserve">     </w:t>
      </w:r>
    </w:p>
    <w:p w14:paraId="16C55CA9"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6)    </w:t>
      </w:r>
      <w:r>
        <w:rPr>
          <w:rFonts w:ascii="Times New Roman" w:eastAsia="ＭＳ Ｐゴシック" w:hAnsi="Times New Roman" w:cs="Times New Roman" w:hint="eastAsia"/>
          <w:kern w:val="0"/>
          <w:szCs w:val="21"/>
        </w:rPr>
        <w:t>アレルギー総合ガイドライン</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西間三馨，秋山一男，太田健監修</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日本アレルギー学会，東京</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2013</w:t>
      </w:r>
      <w:r>
        <w:rPr>
          <w:rFonts w:ascii="Times New Roman" w:eastAsia="ＭＳ Ｐゴシック" w:hAnsi="Times New Roman" w:cs="Times New Roman" w:hint="eastAsia"/>
          <w:kern w:val="0"/>
          <w:szCs w:val="21"/>
        </w:rPr>
        <w:t>.</w:t>
      </w:r>
    </w:p>
    <w:p w14:paraId="2C807C63"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7)    </w:t>
      </w:r>
      <w:proofErr w:type="spellStart"/>
      <w:r>
        <w:rPr>
          <w:rFonts w:ascii="Times New Roman" w:eastAsia="ＭＳ Ｐゴシック" w:hAnsi="Times New Roman" w:cs="Times New Roman" w:hint="eastAsia"/>
          <w:kern w:val="0"/>
          <w:szCs w:val="21"/>
        </w:rPr>
        <w:t>Shifrin</w:t>
      </w:r>
      <w:proofErr w:type="spellEnd"/>
      <w:r>
        <w:rPr>
          <w:rFonts w:ascii="Times New Roman" w:eastAsia="ＭＳ Ｐゴシック" w:hAnsi="Times New Roman" w:cs="Times New Roman" w:hint="eastAsia"/>
          <w:kern w:val="0"/>
          <w:szCs w:val="21"/>
        </w:rPr>
        <w:t xml:space="preserve">, V.I.; Anderson, P. Trichothecene mycotoxins trigger a </w:t>
      </w:r>
      <w:proofErr w:type="spellStart"/>
      <w:r>
        <w:rPr>
          <w:rFonts w:ascii="Times New Roman" w:eastAsia="ＭＳ Ｐゴシック" w:hAnsi="Times New Roman" w:cs="Times New Roman" w:hint="eastAsia"/>
          <w:kern w:val="0"/>
          <w:szCs w:val="21"/>
        </w:rPr>
        <w:t>ribotoxic</w:t>
      </w:r>
      <w:proofErr w:type="spellEnd"/>
      <w:r>
        <w:rPr>
          <w:rFonts w:ascii="Times New Roman" w:eastAsia="ＭＳ Ｐゴシック" w:hAnsi="Times New Roman" w:cs="Times New Roman" w:hint="eastAsia"/>
          <w:kern w:val="0"/>
          <w:szCs w:val="21"/>
        </w:rPr>
        <w:t xml:space="preserve"> stress response that activate c-Jun N-terminal kinase and p38 mitogen-activated protein kinase and induces apoptosis. </w:t>
      </w:r>
      <w:r>
        <w:rPr>
          <w:rFonts w:ascii="Times New Roman" w:hAnsi="Times New Roman"/>
          <w:i/>
          <w:iCs/>
          <w:color w:val="000000" w:themeColor="text1"/>
        </w:rPr>
        <w:t>J. Biol. Chem.</w:t>
      </w:r>
      <w:r>
        <w:rPr>
          <w:rFonts w:ascii="Times New Roman" w:hAnsi="Times New Roman"/>
          <w:color w:val="000000" w:themeColor="text1"/>
        </w:rPr>
        <w:t xml:space="preserve"> </w:t>
      </w:r>
      <w:r>
        <w:rPr>
          <w:rFonts w:ascii="Times New Roman" w:hAnsi="Times New Roman"/>
          <w:b/>
          <w:bCs/>
          <w:color w:val="000000" w:themeColor="text1"/>
        </w:rPr>
        <w:t>1999</w:t>
      </w:r>
      <w:r>
        <w:rPr>
          <w:rFonts w:ascii="Times New Roman" w:hAnsi="Times New Roman"/>
          <w:color w:val="000000" w:themeColor="text1"/>
        </w:rPr>
        <w:t xml:space="preserve">, </w:t>
      </w:r>
      <w:r>
        <w:rPr>
          <w:rFonts w:ascii="Times New Roman" w:hAnsi="Times New Roman"/>
          <w:i/>
          <w:iCs/>
          <w:color w:val="000000" w:themeColor="text1"/>
        </w:rPr>
        <w:t>274</w:t>
      </w:r>
      <w:r>
        <w:rPr>
          <w:rFonts w:ascii="Times New Roman" w:hAnsi="Times New Roman"/>
          <w:color w:val="000000" w:themeColor="text1"/>
        </w:rPr>
        <w:t>,</w:t>
      </w:r>
      <w:r>
        <w:rPr>
          <w:rFonts w:ascii="Times New Roman" w:hAnsi="Times New Roman" w:hint="eastAsia"/>
          <w:color w:val="000000" w:themeColor="text1"/>
        </w:rPr>
        <w:t xml:space="preserve"> </w:t>
      </w:r>
      <w:r>
        <w:rPr>
          <w:rFonts w:ascii="Times New Roman" w:eastAsia="ＭＳ Ｐゴシック" w:hAnsi="Times New Roman" w:cs="Times New Roman" w:hint="eastAsia"/>
          <w:kern w:val="0"/>
          <w:szCs w:val="21"/>
        </w:rPr>
        <w:t>13985-13992.</w:t>
      </w:r>
      <w:r>
        <w:rPr>
          <w:rFonts w:ascii="Times New Roman" w:eastAsia="ＭＳ Ｐゴシック" w:hAnsi="Times New Roman" w:cs="Times New Roman" w:hint="eastAsia"/>
          <w:kern w:val="0"/>
          <w:szCs w:val="21"/>
        </w:rPr>
        <w:t xml:space="preserve">　</w:t>
      </w:r>
    </w:p>
    <w:p w14:paraId="5830B642" w14:textId="77777777" w:rsidR="009C7A4C"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8)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Thrane</w:t>
      </w:r>
      <w:proofErr w:type="spellEnd"/>
      <w:r>
        <w:rPr>
          <w:rFonts w:ascii="Times New Roman" w:eastAsia="ＭＳ Ｐゴシック" w:hAnsi="Times New Roman" w:cs="Times New Roman" w:hint="eastAsia"/>
          <w:kern w:val="0"/>
          <w:szCs w:val="21"/>
        </w:rPr>
        <w:t xml:space="preserve">, U., Lund, F.: </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Screening methods for secondary metabolites produced by fungi in pure culture</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 xml:space="preserve"> In Introduction to food-borne fungi (Samson, R.A., Hoekstra, E.S.,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Eds.), </w:t>
      </w:r>
      <w:proofErr w:type="spellStart"/>
      <w:r>
        <w:rPr>
          <w:rFonts w:ascii="Times New Roman" w:eastAsia="ＭＳ Ｐゴシック" w:hAnsi="Times New Roman" w:cs="Times New Roman" w:hint="eastAsia"/>
          <w:kern w:val="0"/>
          <w:szCs w:val="21"/>
        </w:rPr>
        <w:t>Centraalbureau</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voor</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Schimmelcultures</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Baarn</w:t>
      </w:r>
      <w:proofErr w:type="spellEnd"/>
      <w:r>
        <w:rPr>
          <w:rFonts w:ascii="Times New Roman" w:eastAsia="ＭＳ Ｐゴシック" w:hAnsi="Times New Roman" w:cs="Times New Roman" w:hint="eastAsia"/>
          <w:kern w:val="0"/>
          <w:szCs w:val="21"/>
        </w:rPr>
        <w:t xml:space="preserve">, The Netherlands, </w:t>
      </w:r>
      <w:r>
        <w:rPr>
          <w:rFonts w:ascii="Times New Roman" w:hAnsi="Times New Roman"/>
          <w:b/>
          <w:bCs/>
          <w:color w:val="000000" w:themeColor="text1"/>
        </w:rPr>
        <w:t>1995</w:t>
      </w:r>
      <w:r>
        <w:rPr>
          <w:rFonts w:ascii="Times New Roman" w:eastAsia="ＭＳ Ｐゴシック" w:hAnsi="Times New Roman" w:cs="Times New Roman" w:hint="eastAsia"/>
          <w:kern w:val="0"/>
          <w:szCs w:val="21"/>
        </w:rPr>
        <w:t>, 270-274.</w:t>
      </w:r>
    </w:p>
    <w:p w14:paraId="5FCCE914" w14:textId="77777777" w:rsidR="009C7A4C" w:rsidRDefault="00000000">
      <w:pPr>
        <w:widowControl/>
        <w:spacing w:line="480" w:lineRule="atLeast"/>
        <w:jc w:val="left"/>
        <w:rPr>
          <w:rFonts w:ascii="Times New Roman" w:eastAsia="ＭＳ Ｐゴシック" w:hAnsi="Times New Roman" w:cs="Times New Roman"/>
          <w:kern w:val="0"/>
          <w:szCs w:val="21"/>
        </w:rPr>
      </w:pPr>
      <w:r>
        <w:rPr>
          <w:rFonts w:ascii="Times New Roman" w:eastAsia="ＭＳ Ｐゴシック" w:hAnsi="Times New Roman" w:cs="Times New Roman"/>
          <w:kern w:val="0"/>
          <w:szCs w:val="21"/>
        </w:rPr>
        <w:br w:type="page"/>
      </w:r>
    </w:p>
    <w:p w14:paraId="53167BB5" w14:textId="77777777" w:rsidR="009C7A4C" w:rsidRDefault="00000000">
      <w:pPr>
        <w:widowControl/>
        <w:autoSpaceDE w:val="0"/>
        <w:autoSpaceDN w:val="0"/>
        <w:adjustRightInd w:val="0"/>
        <w:spacing w:line="360" w:lineRule="auto"/>
        <w:rPr>
          <w:rFonts w:ascii="Times New Roman" w:hAnsi="Times New Roman" w:cs="Times New Roman"/>
          <w:i/>
          <w:szCs w:val="18"/>
        </w:rPr>
      </w:pPr>
      <w:r>
        <w:rPr>
          <w:rFonts w:ascii="Times New Roman" w:hAnsi="Times New Roman" w:cs="Times New Roman" w:hint="eastAsia"/>
          <w:i/>
          <w:szCs w:val="18"/>
        </w:rPr>
        <w:lastRenderedPageBreak/>
        <w:t>図の解説</w:t>
      </w:r>
    </w:p>
    <w:p w14:paraId="2094A79F" w14:textId="77777777" w:rsidR="009C7A4C" w:rsidRDefault="009C7A4C">
      <w:pPr>
        <w:widowControl/>
        <w:autoSpaceDE w:val="0"/>
        <w:autoSpaceDN w:val="0"/>
        <w:adjustRightInd w:val="0"/>
        <w:spacing w:line="360" w:lineRule="auto"/>
        <w:rPr>
          <w:rFonts w:ascii="Times New Roman" w:hAnsi="Times New Roman" w:cs="Times New Roman"/>
          <w:szCs w:val="18"/>
        </w:rPr>
      </w:pPr>
    </w:p>
    <w:p w14:paraId="01EF4293" w14:textId="77777777" w:rsidR="009C7A4C" w:rsidRDefault="00000000">
      <w:pPr>
        <w:widowControl/>
        <w:autoSpaceDE w:val="0"/>
        <w:autoSpaceDN w:val="0"/>
        <w:adjustRightInd w:val="0"/>
        <w:spacing w:line="360" w:lineRule="auto"/>
        <w:jc w:val="left"/>
        <w:rPr>
          <w:rStyle w:val="pagecontents1"/>
          <w:rFonts w:ascii="Times New Roman" w:hAnsi="Times New Roman" w:cs="Times New Roman"/>
          <w:color w:val="auto"/>
          <w:sz w:val="24"/>
          <w:szCs w:val="18"/>
          <w:lang w:val="pt-PT"/>
        </w:rPr>
      </w:pPr>
      <w:r>
        <w:rPr>
          <w:rFonts w:ascii="Times New Roman" w:hAnsi="Times New Roman" w:hint="eastAsia"/>
        </w:rPr>
        <w:t>図１</w:t>
      </w:r>
      <w:r>
        <w:rPr>
          <w:rFonts w:ascii="Times New Roman" w:hAnsi="Times New Roman"/>
        </w:rPr>
        <w:t xml:space="preserve">  </w:t>
      </w:r>
      <w:r>
        <w:rPr>
          <w:rFonts w:ascii="Times New Roman" w:hAnsi="Times New Roman" w:hint="eastAsia"/>
        </w:rPr>
        <w:t xml:space="preserve">タイトル　</w:t>
      </w:r>
    </w:p>
    <w:p w14:paraId="52D9C3A3" w14:textId="77777777" w:rsidR="009C7A4C" w:rsidRDefault="009C7A4C">
      <w:pPr>
        <w:widowControl/>
        <w:jc w:val="left"/>
        <w:rPr>
          <w:rStyle w:val="pagecontents1"/>
          <w:rFonts w:ascii="Times New Roman" w:hAnsi="Times New Roman" w:cs="Times New Roman"/>
          <w:color w:val="auto"/>
          <w:sz w:val="24"/>
          <w:szCs w:val="18"/>
        </w:rPr>
      </w:pPr>
    </w:p>
    <w:p w14:paraId="073333F0" w14:textId="77777777" w:rsidR="009C7A4C" w:rsidRDefault="009C7A4C">
      <w:pPr>
        <w:widowControl/>
        <w:jc w:val="left"/>
        <w:rPr>
          <w:rStyle w:val="pagecontents1"/>
          <w:rFonts w:ascii="Times New Roman" w:hAnsi="Times New Roman" w:cs="Times New Roman"/>
          <w:color w:val="auto"/>
          <w:sz w:val="24"/>
          <w:szCs w:val="18"/>
        </w:rPr>
      </w:pPr>
    </w:p>
    <w:p w14:paraId="525C41FF" w14:textId="77777777" w:rsidR="009C7A4C" w:rsidRDefault="00000000">
      <w:pPr>
        <w:widowControl/>
        <w:jc w:val="left"/>
        <w:rPr>
          <w:rStyle w:val="pagecontents1"/>
          <w:rFonts w:ascii="Times New Roman" w:hAnsi="Times New Roman" w:cs="Times New Roman"/>
          <w:color w:val="auto"/>
          <w:sz w:val="24"/>
          <w:szCs w:val="18"/>
        </w:rPr>
      </w:pPr>
      <w:r>
        <w:rPr>
          <w:rStyle w:val="pagecontents1"/>
          <w:rFonts w:ascii="Times New Roman" w:hAnsi="Times New Roman" w:cs="Times New Roman"/>
          <w:color w:val="auto"/>
          <w:sz w:val="24"/>
          <w:szCs w:val="18"/>
        </w:rPr>
        <w:br w:type="page"/>
      </w:r>
    </w:p>
    <w:p w14:paraId="385CBC3D" w14:textId="77777777" w:rsidR="009C7A4C" w:rsidRDefault="00000000">
      <w:pPr>
        <w:widowControl/>
        <w:jc w:val="left"/>
        <w:rPr>
          <w:rFonts w:ascii="Times New Roman" w:hAnsi="Times New Roman" w:cs="Times New Roman"/>
          <w:i/>
          <w:iCs/>
          <w:color w:val="FF0000"/>
        </w:rPr>
      </w:pPr>
      <w:r>
        <w:rPr>
          <w:rFonts w:ascii="Times New Roman" w:hAnsi="Times New Roman" w:hint="eastAsia"/>
          <w:b/>
          <w:bCs/>
          <w:color w:val="000000"/>
          <w:kern w:val="0"/>
        </w:rPr>
        <w:lastRenderedPageBreak/>
        <w:t>補足資料</w:t>
      </w:r>
      <w:r>
        <w:rPr>
          <w:rFonts w:ascii="Times New Roman" w:hAnsi="Times New Roman"/>
          <w:bCs/>
          <w:color w:val="000000"/>
          <w:kern w:val="0"/>
        </w:rPr>
        <w:t xml:space="preserve"> (</w:t>
      </w:r>
      <w:r>
        <w:rPr>
          <w:rFonts w:ascii="Times New Roman" w:hAnsi="Times New Roman" w:cs="Times New Roman" w:hint="eastAsia"/>
          <w:i/>
        </w:rPr>
        <w:t>有る場合こちらに挿入</w:t>
      </w:r>
      <w:r>
        <w:rPr>
          <w:rFonts w:ascii="Times New Roman" w:hAnsi="Times New Roman"/>
          <w:bCs/>
          <w:color w:val="000000"/>
          <w:kern w:val="0"/>
        </w:rPr>
        <w:t>)</w:t>
      </w:r>
      <w:r>
        <w:rPr>
          <w:rFonts w:ascii="Times New Roman" w:hAnsi="Times New Roman" w:hint="eastAsia"/>
          <w:bCs/>
          <w:i/>
          <w:iCs/>
          <w:color w:val="0000FF"/>
          <w:kern w:val="0"/>
        </w:rPr>
        <w:t>（補足資料における引用は、本文とは別に、補足資料の中の引用文献として添付すること）</w:t>
      </w:r>
    </w:p>
    <w:p w14:paraId="58AE3984" w14:textId="77777777" w:rsidR="009C7A4C" w:rsidRDefault="009C7A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b/>
          <w:bCs/>
          <w:color w:val="000000"/>
          <w:kern w:val="0"/>
        </w:rPr>
      </w:pPr>
    </w:p>
    <w:p w14:paraId="2EE15020" w14:textId="77777777" w:rsidR="009C7A4C"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r>
        <w:rPr>
          <w:rFonts w:ascii="Times New Roman" w:hAnsi="Times New Roman" w:hint="eastAsia"/>
          <w:color w:val="000000"/>
          <w:kern w:val="0"/>
        </w:rPr>
        <w:t>補足資料はオンライン版にのみ掲載</w:t>
      </w:r>
    </w:p>
    <w:p w14:paraId="14CBA6EE" w14:textId="77777777" w:rsidR="009C7A4C" w:rsidRDefault="009C7A4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p>
    <w:p w14:paraId="63CFC0FD" w14:textId="77777777" w:rsidR="009C7A4C" w:rsidRDefault="00000000">
      <w:pPr>
        <w:widowControl/>
        <w:jc w:val="left"/>
        <w:rPr>
          <w:rFonts w:ascii="Times New Roman" w:hAnsi="Times New Roman"/>
          <w:color w:val="000000"/>
          <w:kern w:val="0"/>
        </w:rPr>
      </w:pPr>
      <w:r>
        <w:rPr>
          <w:rFonts w:ascii="Times New Roman" w:hAnsi="Times New Roman" w:hint="eastAsia"/>
          <w:color w:val="000000"/>
          <w:kern w:val="0"/>
        </w:rPr>
        <w:t>補足　表</w:t>
      </w:r>
      <w:r>
        <w:rPr>
          <w:rFonts w:ascii="Times New Roman" w:hAnsi="Times New Roman"/>
          <w:color w:val="000000"/>
          <w:kern w:val="0"/>
        </w:rPr>
        <w:t xml:space="preserve">1. </w:t>
      </w:r>
    </w:p>
    <w:p w14:paraId="342BA385" w14:textId="77777777" w:rsidR="009C7A4C" w:rsidRDefault="009C7A4C">
      <w:pPr>
        <w:widowControl/>
        <w:jc w:val="left"/>
        <w:rPr>
          <w:rFonts w:ascii="Times New Roman" w:hAnsi="Times New Roman"/>
          <w:color w:val="000000"/>
          <w:kern w:val="0"/>
        </w:rPr>
      </w:pPr>
    </w:p>
    <w:p w14:paraId="092CF797" w14:textId="77777777" w:rsidR="009C7A4C" w:rsidRDefault="00000000">
      <w:pPr>
        <w:widowControl/>
        <w:jc w:val="left"/>
        <w:rPr>
          <w:rFonts w:ascii="Times New Roman" w:hAnsi="Times New Roman"/>
        </w:rPr>
      </w:pPr>
      <w:r>
        <w:rPr>
          <w:rFonts w:ascii="Times New Roman" w:hAnsi="Times New Roman" w:hint="eastAsia"/>
        </w:rPr>
        <w:t>補足　図</w:t>
      </w:r>
      <w:r>
        <w:rPr>
          <w:rFonts w:ascii="Times New Roman" w:hAnsi="Times New Roman"/>
        </w:rPr>
        <w:t>1.</w:t>
      </w:r>
    </w:p>
    <w:p w14:paraId="1D232044" w14:textId="77777777" w:rsidR="009C7A4C" w:rsidRDefault="009C7A4C">
      <w:pPr>
        <w:widowControl/>
        <w:jc w:val="left"/>
      </w:pPr>
    </w:p>
    <w:p w14:paraId="6799A452" w14:textId="77777777" w:rsidR="009C7A4C" w:rsidRDefault="00000000">
      <w:pPr>
        <w:widowControl/>
        <w:jc w:val="left"/>
      </w:pPr>
      <w:r>
        <w:rPr>
          <w:rFonts w:hint="eastAsia"/>
          <w:color w:val="0000FF"/>
        </w:rPr>
        <w:t>補足資料引用文献</w:t>
      </w:r>
      <w:r>
        <w:br w:type="page"/>
      </w:r>
    </w:p>
    <w:p w14:paraId="0C41D2E8" w14:textId="77777777" w:rsidR="009C7A4C" w:rsidRDefault="00000000">
      <w:pPr>
        <w:spacing w:line="240" w:lineRule="atLeast"/>
        <w:jc w:val="left"/>
        <w:rPr>
          <w:rFonts w:ascii="Times New Roman" w:hAnsi="Times New Roman" w:cs="Times New Roman"/>
          <w:b/>
          <w:kern w:val="0"/>
          <w:sz w:val="32"/>
          <w:szCs w:val="32"/>
        </w:rPr>
      </w:pPr>
      <w:r>
        <w:rPr>
          <w:rFonts w:ascii="Times New Roman" w:hAnsi="Times New Roman" w:cs="Times New Roman"/>
          <w:b/>
          <w:kern w:val="0"/>
          <w:sz w:val="32"/>
          <w:szCs w:val="32"/>
        </w:rPr>
        <w:lastRenderedPageBreak/>
        <w:t xml:space="preserve">Regulation of mycotoxin production by sake extracts in </w:t>
      </w:r>
      <w:r>
        <w:rPr>
          <w:rFonts w:ascii="Times New Roman" w:hAnsi="Times New Roman" w:cs="Times New Roman"/>
          <w:b/>
          <w:i/>
          <w:kern w:val="0"/>
          <w:sz w:val="32"/>
          <w:szCs w:val="32"/>
        </w:rPr>
        <w:t>Aspergillus</w:t>
      </w:r>
      <w:r>
        <w:rPr>
          <w:rFonts w:ascii="Times New Roman" w:hAnsi="Times New Roman" w:cs="Times New Roman"/>
          <w:b/>
          <w:kern w:val="0"/>
          <w:sz w:val="32"/>
          <w:szCs w:val="32"/>
        </w:rPr>
        <w:t xml:space="preserve"> and </w:t>
      </w:r>
      <w:r>
        <w:rPr>
          <w:rFonts w:ascii="Times New Roman" w:hAnsi="Times New Roman" w:cs="Times New Roman"/>
          <w:b/>
          <w:i/>
          <w:kern w:val="0"/>
          <w:sz w:val="32"/>
          <w:szCs w:val="32"/>
        </w:rPr>
        <w:t>Fusarium</w:t>
      </w:r>
      <w:r>
        <w:rPr>
          <w:rFonts w:ascii="Times New Roman" w:hAnsi="Times New Roman" w:cs="Times New Roman"/>
          <w:b/>
          <w:kern w:val="0"/>
          <w:sz w:val="32"/>
          <w:szCs w:val="32"/>
        </w:rPr>
        <w:t xml:space="preserve"> species</w:t>
      </w:r>
    </w:p>
    <w:p w14:paraId="5444BE16" w14:textId="77777777" w:rsidR="009C7A4C" w:rsidRDefault="009C7A4C">
      <w:pPr>
        <w:widowControl/>
        <w:autoSpaceDE w:val="0"/>
        <w:autoSpaceDN w:val="0"/>
        <w:adjustRightInd w:val="0"/>
        <w:jc w:val="left"/>
        <w:rPr>
          <w:rFonts w:ascii="ＭＳ Ｐゴシック" w:eastAsia="ＭＳ Ｐゴシック" w:hAnsi="ＭＳ Ｐゴシック"/>
          <w:b/>
          <w:color w:val="000000"/>
          <w:sz w:val="28"/>
          <w:szCs w:val="28"/>
        </w:rPr>
      </w:pPr>
    </w:p>
    <w:p w14:paraId="6C3D277C" w14:textId="77777777" w:rsidR="009C7A4C" w:rsidRDefault="00000000">
      <w:pPr>
        <w:widowControl/>
        <w:jc w:val="left"/>
        <w:rPr>
          <w:rFonts w:ascii="Times New Roman" w:hAnsi="Times New Roman" w:cs="Times New Roman"/>
          <w:kern w:val="0"/>
        </w:rPr>
      </w:pPr>
      <w:r>
        <w:rPr>
          <w:rFonts w:ascii="Times New Roman" w:hAnsi="Times New Roman"/>
          <w:sz w:val="28"/>
        </w:rPr>
        <w:t xml:space="preserve">Koji </w:t>
      </w:r>
      <w:r>
        <w:rPr>
          <w:rFonts w:ascii="Times New Roman" w:hAnsi="Times New Roman"/>
          <w:sz w:val="28"/>
          <w:szCs w:val="28"/>
        </w:rPr>
        <w:t>Sakagura</w:t>
      </w:r>
      <w:r>
        <w:rPr>
          <w:rFonts w:ascii="Times New Roman" w:hAnsi="Times New Roman"/>
          <w:color w:val="0000FF"/>
          <w:vertAlign w:val="superscript"/>
        </w:rPr>
        <w:t>1</w:t>
      </w:r>
      <w:r>
        <w:rPr>
          <w:rFonts w:ascii="Times New Roman" w:hAnsi="Times New Roman"/>
          <w:sz w:val="28"/>
        </w:rPr>
        <w:t xml:space="preserve">, </w:t>
      </w:r>
      <w:proofErr w:type="spellStart"/>
      <w:r>
        <w:rPr>
          <w:rFonts w:ascii="Times New Roman" w:hAnsi="Times New Roman"/>
          <w:sz w:val="28"/>
        </w:rPr>
        <w:t>Nonbei</w:t>
      </w:r>
      <w:proofErr w:type="spellEnd"/>
      <w:r>
        <w:rPr>
          <w:rFonts w:ascii="Times New Roman" w:hAnsi="Times New Roman"/>
          <w:sz w:val="28"/>
        </w:rPr>
        <w:t xml:space="preserve"> S</w:t>
      </w:r>
      <w:r>
        <w:rPr>
          <w:rFonts w:ascii="Times New Roman" w:hAnsi="Times New Roman"/>
          <w:sz w:val="28"/>
          <w:szCs w:val="28"/>
        </w:rPr>
        <w:t>okonashi</w:t>
      </w:r>
      <w:r>
        <w:rPr>
          <w:rFonts w:ascii="Times New Roman" w:hAnsi="Times New Roman"/>
          <w:color w:val="0000FF"/>
          <w:vertAlign w:val="superscript"/>
        </w:rPr>
        <w:t>2</w:t>
      </w:r>
      <w:r>
        <w:rPr>
          <w:rFonts w:ascii="Times New Roman" w:hAnsi="Times New Roman"/>
          <w:sz w:val="28"/>
        </w:rPr>
        <w:t>, Maiko K</w:t>
      </w:r>
      <w:r>
        <w:rPr>
          <w:rFonts w:ascii="Times New Roman" w:hAnsi="Times New Roman"/>
          <w:sz w:val="28"/>
          <w:szCs w:val="28"/>
        </w:rPr>
        <w:t>abidoku</w:t>
      </w:r>
      <w:r>
        <w:rPr>
          <w:rFonts w:ascii="Times New Roman" w:hAnsi="Times New Roman"/>
          <w:color w:val="0000FF"/>
          <w:vertAlign w:val="superscript"/>
        </w:rPr>
        <w:t>1</w:t>
      </w:r>
      <w:r>
        <w:rPr>
          <w:rFonts w:ascii="Times New Roman" w:hAnsi="Times New Roman"/>
          <w:vertAlign w:val="superscript"/>
        </w:rPr>
        <w:t>,</w:t>
      </w:r>
      <w:r>
        <w:rPr>
          <w:rFonts w:ascii="Times New Roman" w:hAnsi="Times New Roman"/>
          <w:color w:val="0000FF"/>
          <w:vertAlign w:val="superscript"/>
        </w:rPr>
        <w:t>2</w:t>
      </w:r>
      <w:r>
        <w:rPr>
          <w:rFonts w:ascii="Times New Roman" w:hAnsi="Times New Roman" w:cs="Times New Roman"/>
          <w:kern w:val="0"/>
        </w:rPr>
        <w:t xml:space="preserve"> </w:t>
      </w:r>
    </w:p>
    <w:p w14:paraId="0120A38E" w14:textId="77777777" w:rsidR="009C7A4C" w:rsidRDefault="00000000">
      <w:pPr>
        <w:jc w:val="left"/>
        <w:rPr>
          <w:rFonts w:ascii="Times New Roman" w:hAnsi="Times New Roman"/>
        </w:rPr>
      </w:pPr>
      <w:r>
        <w:rPr>
          <w:rFonts w:ascii="Times New Roman" w:hAnsi="Times New Roman"/>
          <w:color w:val="0000FF"/>
          <w:vertAlign w:val="superscript"/>
        </w:rPr>
        <w:t>1</w:t>
      </w:r>
      <w:r>
        <w:rPr>
          <w:rFonts w:ascii="Times New Roman" w:hAnsi="Times New Roman"/>
        </w:rPr>
        <w:t xml:space="preserve">Department of Fermentation Biotechnology, Graduate School of Fermentation Sciences, Hakko University, 1-1-1 Izakaya-machi, </w:t>
      </w:r>
      <w:proofErr w:type="spellStart"/>
      <w:r>
        <w:rPr>
          <w:rFonts w:ascii="Times New Roman" w:hAnsi="Times New Roman"/>
        </w:rPr>
        <w:t>Daiginjyo</w:t>
      </w:r>
      <w:proofErr w:type="spellEnd"/>
      <w:r>
        <w:rPr>
          <w:rFonts w:ascii="Times New Roman" w:hAnsi="Times New Roman"/>
        </w:rPr>
        <w:t>, Tokyo 123-4567, Japan</w:t>
      </w:r>
    </w:p>
    <w:p w14:paraId="5C2F3A74" w14:textId="77777777" w:rsidR="009C7A4C" w:rsidRDefault="00000000">
      <w:pPr>
        <w:widowControl/>
        <w:jc w:val="left"/>
        <w:rPr>
          <w:rFonts w:ascii="Times New Roman" w:eastAsia="Times New Roman" w:hAnsi="Times New Roman" w:cs="Times New Roman"/>
          <w:kern w:val="0"/>
        </w:rPr>
      </w:pPr>
      <w:r>
        <w:rPr>
          <w:rFonts w:ascii="Times New Roman" w:hAnsi="Times New Roman"/>
          <w:color w:val="0000FF"/>
          <w:vertAlign w:val="superscript"/>
        </w:rPr>
        <w:t>2</w:t>
      </w:r>
      <w:r>
        <w:rPr>
          <w:rFonts w:ascii="Times New Roman" w:hAnsi="Times New Roman"/>
          <w:color w:val="000000"/>
          <w:kern w:val="0"/>
          <w:shd w:val="clear" w:color="auto" w:fill="FFFFFF"/>
        </w:rPr>
        <w:t xml:space="preserve">Division of Microbiology, </w:t>
      </w:r>
      <w:r>
        <w:rPr>
          <w:rFonts w:ascii="Times New Roman" w:hAnsi="Times New Roman"/>
        </w:rPr>
        <w:t>National Institute of Alcohol and Health Sciences, 7-7-7 Izakaya-machi, Sakura-Kobo, Tokyo 132-7654, Japa</w:t>
      </w:r>
      <w:r>
        <w:rPr>
          <w:rFonts w:ascii="Times New Roman" w:eastAsia="Times New Roman" w:hAnsi="Times New Roman" w:cs="Times New Roman"/>
          <w:kern w:val="0"/>
        </w:rPr>
        <w:t>n</w:t>
      </w:r>
    </w:p>
    <w:p w14:paraId="1AE25301" w14:textId="77777777" w:rsidR="009C7A4C" w:rsidRDefault="009C7A4C">
      <w:pPr>
        <w:rPr>
          <w:rFonts w:asciiTheme="minorEastAsia" w:hAnsiTheme="minorEastAsia" w:cs="ヒラギノ角ゴ Pro W3"/>
          <w:color w:val="222222"/>
          <w:kern w:val="0"/>
        </w:rPr>
      </w:pPr>
    </w:p>
    <w:p w14:paraId="77970AA7" w14:textId="77777777" w:rsidR="009C7A4C" w:rsidRDefault="00000000">
      <w:pPr>
        <w:widowControl/>
        <w:spacing w:line="480" w:lineRule="atLeast"/>
        <w:jc w:val="left"/>
        <w:rPr>
          <w:rFonts w:ascii="Times New Roman" w:hAnsi="Times New Roman" w:cs="Times New Roman"/>
          <w:szCs w:val="26"/>
        </w:rPr>
      </w:pPr>
      <w:r>
        <w:rPr>
          <w:rFonts w:ascii="Times New Roman" w:hAnsi="Times New Roman" w:hint="eastAsia"/>
        </w:rPr>
        <w:t xml:space="preserve">　</w:t>
      </w:r>
      <w:r>
        <w:rPr>
          <w:rFonts w:ascii="Times New Roman" w:hAnsi="Times New Roman"/>
        </w:rPr>
        <w:t xml:space="preserve">The </w:t>
      </w:r>
      <w:r>
        <w:rPr>
          <w:rFonts w:ascii="Times New Roman" w:hAnsi="Times New Roman"/>
          <w:i/>
        </w:rPr>
        <w:t>Abstract</w:t>
      </w:r>
      <w:r>
        <w:rPr>
          <w:rFonts w:ascii="Times New Roman" w:hAnsi="Times New Roman"/>
        </w:rPr>
        <w:t xml:space="preserve"> should be written in one paragraph and should not exceed</w:t>
      </w:r>
      <w:r>
        <w:rPr>
          <w:rFonts w:ascii="Times New Roman" w:hAnsi="Times New Roman"/>
          <w:color w:val="FF0000"/>
        </w:rPr>
        <w:t xml:space="preserve"> </w:t>
      </w:r>
      <w:r>
        <w:rPr>
          <w:rFonts w:ascii="Times New Roman" w:hAnsi="Times New Roman" w:hint="eastAsia"/>
          <w:color w:val="FF0000"/>
        </w:rPr>
        <w:t>1</w:t>
      </w:r>
      <w:r>
        <w:rPr>
          <w:rFonts w:ascii="Times New Roman" w:hAnsi="Times New Roman"/>
          <w:color w:val="FF0000"/>
        </w:rPr>
        <w:t xml:space="preserve">50 </w:t>
      </w:r>
      <w:r>
        <w:rPr>
          <w:rFonts w:ascii="Times New Roman" w:hAnsi="Times New Roman"/>
        </w:rPr>
        <w:t>words.</w:t>
      </w:r>
    </w:p>
    <w:p w14:paraId="788098D5" w14:textId="77777777" w:rsidR="009C7A4C" w:rsidRDefault="009C7A4C">
      <w:pPr>
        <w:rPr>
          <w:rFonts w:ascii="ＭＳ Ｐゴシック" w:eastAsia="ＭＳ Ｐゴシック" w:hAnsi="ＭＳ Ｐゴシック" w:cs="MS-Mincho"/>
          <w:kern w:val="0"/>
          <w:sz w:val="28"/>
          <w:szCs w:val="28"/>
        </w:rPr>
      </w:pPr>
    </w:p>
    <w:p w14:paraId="7874206E" w14:textId="77777777" w:rsidR="009C7A4C" w:rsidRDefault="00000000">
      <w:pPr>
        <w:pStyle w:val="af2"/>
        <w:suppressAutoHyphens w:val="0"/>
        <w:ind w:left="0"/>
        <w:rPr>
          <w:rFonts w:ascii="Times New Roman" w:eastAsiaTheme="minorEastAsia" w:hAnsi="Times New Roman" w:cs="MS-Mincho"/>
          <w:color w:val="0000FF"/>
          <w:kern w:val="0"/>
          <w:sz w:val="24"/>
          <w:szCs w:val="24"/>
          <w:lang w:eastAsia="ja-JP"/>
        </w:rPr>
      </w:pPr>
      <w:r>
        <w:rPr>
          <w:rFonts w:ascii="Times New Roman" w:hAnsi="Times New Roman" w:cs="Times New Roman"/>
          <w:b/>
          <w:bCs/>
          <w:szCs w:val="17"/>
          <w:lang w:eastAsia="ja-JP"/>
        </w:rPr>
        <w:t>Keywords</w:t>
      </w:r>
      <w:r>
        <w:rPr>
          <w:rFonts w:ascii="Times New Roman" w:hAnsi="Times New Roman" w:cs="Times New Roman"/>
          <w:b/>
          <w:szCs w:val="17"/>
          <w:lang w:eastAsia="ja-JP"/>
        </w:rPr>
        <w:t>:</w:t>
      </w:r>
      <w:r>
        <w:rPr>
          <w:rFonts w:ascii="Times New Roman" w:hAnsi="Times New Roman" w:cs="Times New Roman"/>
          <w:szCs w:val="17"/>
          <w:lang w:eastAsia="ja-JP"/>
        </w:rPr>
        <w:t xml:space="preserve"> </w:t>
      </w:r>
      <w:r>
        <w:rPr>
          <w:rFonts w:ascii="Times New Roman" w:hAnsi="Times New Roman"/>
          <w:lang w:eastAsia="ja-JP"/>
        </w:rPr>
        <w:t xml:space="preserve">aflatoxin; </w:t>
      </w:r>
      <w:r>
        <w:rPr>
          <w:rFonts w:ascii="Times New Roman" w:hAnsi="Times New Roman"/>
          <w:i/>
          <w:lang w:eastAsia="ja-JP"/>
        </w:rPr>
        <w:t>Aspergillus</w:t>
      </w:r>
      <w:r>
        <w:rPr>
          <w:rFonts w:ascii="Times New Roman" w:hAnsi="Times New Roman"/>
          <w:lang w:eastAsia="ja-JP"/>
        </w:rPr>
        <w:t xml:space="preserve">; </w:t>
      </w:r>
      <w:r>
        <w:rPr>
          <w:rFonts w:ascii="Times New Roman" w:hAnsi="Times New Roman"/>
          <w:i/>
          <w:lang w:eastAsia="ja-JP"/>
        </w:rPr>
        <w:t>Fusarium</w:t>
      </w:r>
      <w:r>
        <w:rPr>
          <w:rFonts w:ascii="Times New Roman" w:hAnsi="Times New Roman"/>
          <w:lang w:eastAsia="ja-JP"/>
        </w:rPr>
        <w:t xml:space="preserve">; gene cluster; </w:t>
      </w:r>
      <w:proofErr w:type="spellStart"/>
      <w:r>
        <w:rPr>
          <w:rFonts w:ascii="Times New Roman" w:hAnsi="Times New Roman"/>
          <w:lang w:eastAsia="ja-JP"/>
        </w:rPr>
        <w:t>hiochic</w:t>
      </w:r>
      <w:proofErr w:type="spellEnd"/>
      <w:r>
        <w:rPr>
          <w:rFonts w:ascii="Times New Roman" w:hAnsi="Times New Roman"/>
          <w:lang w:eastAsia="ja-JP"/>
        </w:rPr>
        <w:t xml:space="preserve"> acid; transcriptional regulation; trichothecenes </w:t>
      </w:r>
      <w:r>
        <w:rPr>
          <w:rFonts w:ascii="Times New Roman" w:hAnsi="Times New Roman"/>
          <w:color w:val="0000FF"/>
          <w:lang w:eastAsia="ja-JP"/>
        </w:rPr>
        <w:t>(</w:t>
      </w:r>
      <w:r>
        <w:rPr>
          <w:rFonts w:ascii="Times New Roman" w:hAnsi="Times New Roman"/>
          <w:i/>
          <w:color w:val="0000FF"/>
          <w:lang w:eastAsia="ja-JP"/>
        </w:rPr>
        <w:t>Arrange key words in alphabetical order)</w:t>
      </w:r>
    </w:p>
    <w:p w14:paraId="1A0D224F" w14:textId="77777777" w:rsidR="009C7A4C" w:rsidRDefault="009C7A4C">
      <w:pPr>
        <w:pStyle w:val="af2"/>
        <w:suppressAutoHyphens w:val="0"/>
        <w:ind w:left="0"/>
        <w:rPr>
          <w:rFonts w:ascii="Times New Roman" w:hAnsi="Times New Roman"/>
          <w:color w:val="0000FF"/>
          <w:sz w:val="24"/>
          <w:szCs w:val="24"/>
          <w:lang w:eastAsia="ja-JP"/>
        </w:rPr>
      </w:pPr>
    </w:p>
    <w:p w14:paraId="04E9FE67" w14:textId="77777777" w:rsidR="009C7A4C" w:rsidRDefault="009C7A4C">
      <w:pPr>
        <w:widowControl/>
        <w:jc w:val="left"/>
      </w:pPr>
    </w:p>
    <w:p w14:paraId="1FD176C2" w14:textId="77777777" w:rsidR="009C7A4C" w:rsidRDefault="009C7A4C">
      <w:pPr>
        <w:pStyle w:val="af2"/>
        <w:suppressAutoHyphens w:val="0"/>
        <w:ind w:left="0"/>
        <w:rPr>
          <w:lang w:eastAsia="ja-JP"/>
        </w:rPr>
      </w:pPr>
    </w:p>
    <w:sectPr w:rsidR="009C7A4C">
      <w:footerReference w:type="even" r:id="rId9"/>
      <w:footerReference w:type="default" r:id="rId10"/>
      <w:pgSz w:w="11900" w:h="16840"/>
      <w:pgMar w:top="1985" w:right="1701" w:bottom="1701" w:left="1701" w:header="851" w:footer="992" w:gutter="0"/>
      <w:lnNumType w:countBy="1" w:restart="continuou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8E12" w14:textId="77777777" w:rsidR="007B770A" w:rsidRDefault="007B770A">
      <w:r>
        <w:separator/>
      </w:r>
    </w:p>
  </w:endnote>
  <w:endnote w:type="continuationSeparator" w:id="0">
    <w:p w14:paraId="153AE3A4" w14:textId="77777777" w:rsidR="007B770A" w:rsidRDefault="007B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平成明朝">
    <w:altName w:val="ＭＳ 明朝"/>
    <w:charset w:val="80"/>
    <w:family w:val="auto"/>
    <w:pitch w:val="default"/>
    <w:sig w:usb0="00000000" w:usb1="00000000" w:usb2="10000000" w:usb3="00000000" w:csb0="00020000" w:csb1="00000000"/>
  </w:font>
  <w:font w:name="ヒラギノ角ゴ ProN W3">
    <w:altName w:val="有澤楷書"/>
    <w:charset w:val="80"/>
    <w:family w:val="swiss"/>
    <w:pitch w:val="default"/>
    <w:sig w:usb0="00000000" w:usb1="00000000"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有澤楷書"/>
    <w:charset w:val="80"/>
    <w:family w:val="swiss"/>
    <w:pitch w:val="default"/>
    <w:sig w:usb0="00000000" w:usb1="00000000" w:usb2="00000012" w:usb3="00000000" w:csb0="0002000D" w:csb1="00000000"/>
  </w:font>
  <w:font w:name="MS-Mincho">
    <w:altName w:val="ＭＳ 明朝"/>
    <w:charset w:val="4D"/>
    <w:family w:val="auto"/>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8F03" w14:textId="77777777" w:rsidR="009C7A4C" w:rsidRDefault="00000000">
    <w:pPr>
      <w:pStyle w:val="a3"/>
      <w:framePr w:wrap="around" w:vAnchor="text" w:hAnchor="margin" w:xAlign="center" w:y="1"/>
      <w:rPr>
        <w:rStyle w:val="af"/>
        <w:rFonts w:eastAsiaTheme="minorEastAsia"/>
      </w:rPr>
    </w:pPr>
    <w:r>
      <w:rPr>
        <w:rStyle w:val="af"/>
        <w:rFonts w:eastAsiaTheme="minorEastAsia"/>
      </w:rPr>
      <w:fldChar w:fldCharType="begin"/>
    </w:r>
    <w:r>
      <w:rPr>
        <w:rStyle w:val="af"/>
        <w:rFonts w:eastAsiaTheme="minorEastAsia"/>
      </w:rPr>
      <w:instrText xml:space="preserve">PAGE  </w:instrText>
    </w:r>
    <w:r>
      <w:rPr>
        <w:rStyle w:val="af"/>
        <w:rFonts w:eastAsiaTheme="minorEastAsia"/>
      </w:rPr>
      <w:fldChar w:fldCharType="end"/>
    </w:r>
  </w:p>
  <w:p w14:paraId="04FF531D" w14:textId="77777777" w:rsidR="009C7A4C" w:rsidRDefault="009C7A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58C0" w14:textId="77777777" w:rsidR="009C7A4C" w:rsidRDefault="00000000">
    <w:pPr>
      <w:pStyle w:val="a3"/>
      <w:framePr w:wrap="around" w:vAnchor="text" w:hAnchor="margin" w:xAlign="center" w:y="1"/>
      <w:rPr>
        <w:rStyle w:val="af"/>
        <w:rFonts w:ascii="Times New Roman" w:eastAsiaTheme="minorEastAsia" w:hAnsi="Times New Roman" w:cs="Times New Roman"/>
        <w:szCs w:val="20"/>
      </w:rPr>
    </w:pP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PAGE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1</w:t>
    </w:r>
    <w:r>
      <w:rPr>
        <w:rStyle w:val="af"/>
        <w:rFonts w:ascii="Times New Roman" w:eastAsiaTheme="minorEastAsia" w:hAnsi="Times New Roman" w:cs="Times New Roman"/>
        <w:szCs w:val="20"/>
      </w:rPr>
      <w:fldChar w:fldCharType="end"/>
    </w:r>
    <w:r>
      <w:rPr>
        <w:rStyle w:val="af"/>
        <w:rFonts w:ascii="Times New Roman" w:eastAsiaTheme="minorEastAsia" w:hAnsi="Times New Roman" w:cs="Times New Roman"/>
        <w:szCs w:val="20"/>
      </w:rPr>
      <w:t>/</w:t>
    </w: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 NUMPAGES  \* MERGEFORMAT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9</w:t>
    </w:r>
    <w:r>
      <w:rPr>
        <w:rStyle w:val="af"/>
        <w:rFonts w:ascii="Times New Roman" w:eastAsiaTheme="minorEastAsia" w:hAnsi="Times New Roman" w:cs="Times New Roman"/>
        <w:szCs w:val="20"/>
      </w:rPr>
      <w:fldChar w:fldCharType="end"/>
    </w:r>
  </w:p>
  <w:p w14:paraId="7E959F27" w14:textId="77777777" w:rsidR="009C7A4C" w:rsidRDefault="009C7A4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EA00" w14:textId="77777777" w:rsidR="007B770A" w:rsidRDefault="007B770A">
      <w:r>
        <w:separator/>
      </w:r>
    </w:p>
  </w:footnote>
  <w:footnote w:type="continuationSeparator" w:id="0">
    <w:p w14:paraId="107FD831" w14:textId="77777777" w:rsidR="007B770A" w:rsidRDefault="007B7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cotoxin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ae05ah9wzv4ezet3xwrzl52x2wpd0fs05&quot;&gt;Mycotoxins-Kamata&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C211DE"/>
    <w:rsid w:val="00016518"/>
    <w:rsid w:val="000349F4"/>
    <w:rsid w:val="00050400"/>
    <w:rsid w:val="00070566"/>
    <w:rsid w:val="000829EE"/>
    <w:rsid w:val="00092978"/>
    <w:rsid w:val="00092B1E"/>
    <w:rsid w:val="00093F3E"/>
    <w:rsid w:val="00097853"/>
    <w:rsid w:val="000D5D94"/>
    <w:rsid w:val="000F4F5B"/>
    <w:rsid w:val="00120855"/>
    <w:rsid w:val="001332D7"/>
    <w:rsid w:val="00150733"/>
    <w:rsid w:val="001A27F5"/>
    <w:rsid w:val="001A4DB5"/>
    <w:rsid w:val="001C0230"/>
    <w:rsid w:val="001C3252"/>
    <w:rsid w:val="001D0E9C"/>
    <w:rsid w:val="001D30E2"/>
    <w:rsid w:val="001F6509"/>
    <w:rsid w:val="001F73D5"/>
    <w:rsid w:val="00213ACB"/>
    <w:rsid w:val="0021484E"/>
    <w:rsid w:val="00223A0D"/>
    <w:rsid w:val="0022491D"/>
    <w:rsid w:val="00243135"/>
    <w:rsid w:val="00247BBA"/>
    <w:rsid w:val="00254950"/>
    <w:rsid w:val="00281C55"/>
    <w:rsid w:val="0028216A"/>
    <w:rsid w:val="002A0585"/>
    <w:rsid w:val="002A4341"/>
    <w:rsid w:val="002A5443"/>
    <w:rsid w:val="002A55E7"/>
    <w:rsid w:val="002A635F"/>
    <w:rsid w:val="002A6871"/>
    <w:rsid w:val="002B1FF0"/>
    <w:rsid w:val="002C297F"/>
    <w:rsid w:val="002C3012"/>
    <w:rsid w:val="002E0DDB"/>
    <w:rsid w:val="002F042A"/>
    <w:rsid w:val="002F786C"/>
    <w:rsid w:val="0030228A"/>
    <w:rsid w:val="00313A40"/>
    <w:rsid w:val="00327343"/>
    <w:rsid w:val="00330F0B"/>
    <w:rsid w:val="00332D3C"/>
    <w:rsid w:val="00333CB3"/>
    <w:rsid w:val="00343F56"/>
    <w:rsid w:val="00347151"/>
    <w:rsid w:val="0035186D"/>
    <w:rsid w:val="00353C2D"/>
    <w:rsid w:val="0035485C"/>
    <w:rsid w:val="00373E17"/>
    <w:rsid w:val="00380261"/>
    <w:rsid w:val="00386F70"/>
    <w:rsid w:val="003A3464"/>
    <w:rsid w:val="003A3C87"/>
    <w:rsid w:val="003B0DC7"/>
    <w:rsid w:val="003B14E8"/>
    <w:rsid w:val="003B50E3"/>
    <w:rsid w:val="003B5E09"/>
    <w:rsid w:val="003C3255"/>
    <w:rsid w:val="003C48F6"/>
    <w:rsid w:val="00437FC1"/>
    <w:rsid w:val="0044155F"/>
    <w:rsid w:val="00447A5C"/>
    <w:rsid w:val="00447D7F"/>
    <w:rsid w:val="00456108"/>
    <w:rsid w:val="00494365"/>
    <w:rsid w:val="004A42DC"/>
    <w:rsid w:val="004B045D"/>
    <w:rsid w:val="004D03A0"/>
    <w:rsid w:val="004D3A57"/>
    <w:rsid w:val="004E1A45"/>
    <w:rsid w:val="004E3244"/>
    <w:rsid w:val="004E435C"/>
    <w:rsid w:val="004E77BB"/>
    <w:rsid w:val="00522F50"/>
    <w:rsid w:val="00541784"/>
    <w:rsid w:val="00541C86"/>
    <w:rsid w:val="00542C0F"/>
    <w:rsid w:val="00560ABA"/>
    <w:rsid w:val="00573D69"/>
    <w:rsid w:val="005750CC"/>
    <w:rsid w:val="00585313"/>
    <w:rsid w:val="00586BD3"/>
    <w:rsid w:val="005A1D09"/>
    <w:rsid w:val="005A36A7"/>
    <w:rsid w:val="005B23A8"/>
    <w:rsid w:val="005D58FD"/>
    <w:rsid w:val="005F01AD"/>
    <w:rsid w:val="00610AB2"/>
    <w:rsid w:val="00612439"/>
    <w:rsid w:val="00615ABB"/>
    <w:rsid w:val="00630653"/>
    <w:rsid w:val="00630D46"/>
    <w:rsid w:val="0063486A"/>
    <w:rsid w:val="00641C7E"/>
    <w:rsid w:val="00646E8D"/>
    <w:rsid w:val="00657BEE"/>
    <w:rsid w:val="00664C34"/>
    <w:rsid w:val="006662F8"/>
    <w:rsid w:val="00666C52"/>
    <w:rsid w:val="0067403F"/>
    <w:rsid w:val="006805A3"/>
    <w:rsid w:val="006A2128"/>
    <w:rsid w:val="006A24A8"/>
    <w:rsid w:val="006A4060"/>
    <w:rsid w:val="006A5560"/>
    <w:rsid w:val="006B4E21"/>
    <w:rsid w:val="006C34D7"/>
    <w:rsid w:val="006C51B9"/>
    <w:rsid w:val="006D2669"/>
    <w:rsid w:val="006E29C5"/>
    <w:rsid w:val="007020AB"/>
    <w:rsid w:val="00704503"/>
    <w:rsid w:val="0071107E"/>
    <w:rsid w:val="0072414E"/>
    <w:rsid w:val="00734DC6"/>
    <w:rsid w:val="007432C6"/>
    <w:rsid w:val="00757958"/>
    <w:rsid w:val="00776F64"/>
    <w:rsid w:val="00783FE4"/>
    <w:rsid w:val="00787813"/>
    <w:rsid w:val="007915E1"/>
    <w:rsid w:val="00794F94"/>
    <w:rsid w:val="007A47ED"/>
    <w:rsid w:val="007A65F7"/>
    <w:rsid w:val="007B1C69"/>
    <w:rsid w:val="007B4701"/>
    <w:rsid w:val="007B770A"/>
    <w:rsid w:val="007C112D"/>
    <w:rsid w:val="007D415B"/>
    <w:rsid w:val="007D4E23"/>
    <w:rsid w:val="007D70A1"/>
    <w:rsid w:val="007E4C35"/>
    <w:rsid w:val="008008B7"/>
    <w:rsid w:val="00802BF6"/>
    <w:rsid w:val="00807C4B"/>
    <w:rsid w:val="008315FC"/>
    <w:rsid w:val="00842AE4"/>
    <w:rsid w:val="0084414B"/>
    <w:rsid w:val="00871B3C"/>
    <w:rsid w:val="008777F7"/>
    <w:rsid w:val="00886B3A"/>
    <w:rsid w:val="00891D7F"/>
    <w:rsid w:val="008B4546"/>
    <w:rsid w:val="008B5C72"/>
    <w:rsid w:val="008C5443"/>
    <w:rsid w:val="008C6246"/>
    <w:rsid w:val="008E1D25"/>
    <w:rsid w:val="008E22C5"/>
    <w:rsid w:val="008F2124"/>
    <w:rsid w:val="008F7000"/>
    <w:rsid w:val="00905F5D"/>
    <w:rsid w:val="00911B6D"/>
    <w:rsid w:val="00913C14"/>
    <w:rsid w:val="00914B49"/>
    <w:rsid w:val="00924ACE"/>
    <w:rsid w:val="00926CA7"/>
    <w:rsid w:val="00937698"/>
    <w:rsid w:val="00942390"/>
    <w:rsid w:val="00944D43"/>
    <w:rsid w:val="00952255"/>
    <w:rsid w:val="00953855"/>
    <w:rsid w:val="00962218"/>
    <w:rsid w:val="009745E8"/>
    <w:rsid w:val="00987FD2"/>
    <w:rsid w:val="0099206E"/>
    <w:rsid w:val="009940B4"/>
    <w:rsid w:val="009B255C"/>
    <w:rsid w:val="009B3A22"/>
    <w:rsid w:val="009C419C"/>
    <w:rsid w:val="009C4DBB"/>
    <w:rsid w:val="009C7A4C"/>
    <w:rsid w:val="009E4AA7"/>
    <w:rsid w:val="00A00BD8"/>
    <w:rsid w:val="00A05DED"/>
    <w:rsid w:val="00A17F87"/>
    <w:rsid w:val="00A377A5"/>
    <w:rsid w:val="00A472DC"/>
    <w:rsid w:val="00A479EC"/>
    <w:rsid w:val="00A77744"/>
    <w:rsid w:val="00AB1697"/>
    <w:rsid w:val="00AB3066"/>
    <w:rsid w:val="00AB4451"/>
    <w:rsid w:val="00AC1B33"/>
    <w:rsid w:val="00AE0EB8"/>
    <w:rsid w:val="00AF0F75"/>
    <w:rsid w:val="00AF2D59"/>
    <w:rsid w:val="00B26F9A"/>
    <w:rsid w:val="00B3071F"/>
    <w:rsid w:val="00B33703"/>
    <w:rsid w:val="00B34BC7"/>
    <w:rsid w:val="00B41EC9"/>
    <w:rsid w:val="00B4287D"/>
    <w:rsid w:val="00B44882"/>
    <w:rsid w:val="00B47EF5"/>
    <w:rsid w:val="00B51BFD"/>
    <w:rsid w:val="00B525A6"/>
    <w:rsid w:val="00B56F06"/>
    <w:rsid w:val="00B5739A"/>
    <w:rsid w:val="00B67D61"/>
    <w:rsid w:val="00B9057F"/>
    <w:rsid w:val="00B94372"/>
    <w:rsid w:val="00BB4A4D"/>
    <w:rsid w:val="00BB4ADC"/>
    <w:rsid w:val="00BB5C1A"/>
    <w:rsid w:val="00BD1198"/>
    <w:rsid w:val="00BE0C42"/>
    <w:rsid w:val="00BE4F8C"/>
    <w:rsid w:val="00BE7526"/>
    <w:rsid w:val="00BF19FA"/>
    <w:rsid w:val="00C00439"/>
    <w:rsid w:val="00C11680"/>
    <w:rsid w:val="00C12BF2"/>
    <w:rsid w:val="00C211DE"/>
    <w:rsid w:val="00C23C80"/>
    <w:rsid w:val="00C26391"/>
    <w:rsid w:val="00C35265"/>
    <w:rsid w:val="00C43500"/>
    <w:rsid w:val="00C446E7"/>
    <w:rsid w:val="00C50CF3"/>
    <w:rsid w:val="00C51B0D"/>
    <w:rsid w:val="00C64BE5"/>
    <w:rsid w:val="00C700D0"/>
    <w:rsid w:val="00C85B9E"/>
    <w:rsid w:val="00C96BBF"/>
    <w:rsid w:val="00CA6DDE"/>
    <w:rsid w:val="00CA704E"/>
    <w:rsid w:val="00CC37E8"/>
    <w:rsid w:val="00CC690E"/>
    <w:rsid w:val="00CD1E54"/>
    <w:rsid w:val="00CF68F7"/>
    <w:rsid w:val="00D0440B"/>
    <w:rsid w:val="00D20E80"/>
    <w:rsid w:val="00DA2E42"/>
    <w:rsid w:val="00DA6235"/>
    <w:rsid w:val="00DD55E2"/>
    <w:rsid w:val="00DE0B8C"/>
    <w:rsid w:val="00DF065D"/>
    <w:rsid w:val="00DF7566"/>
    <w:rsid w:val="00E22565"/>
    <w:rsid w:val="00E227EE"/>
    <w:rsid w:val="00E31E09"/>
    <w:rsid w:val="00E374C1"/>
    <w:rsid w:val="00E41FF2"/>
    <w:rsid w:val="00E42333"/>
    <w:rsid w:val="00E430CB"/>
    <w:rsid w:val="00E47F97"/>
    <w:rsid w:val="00E547A5"/>
    <w:rsid w:val="00E6316A"/>
    <w:rsid w:val="00E8792E"/>
    <w:rsid w:val="00E87E96"/>
    <w:rsid w:val="00E956ED"/>
    <w:rsid w:val="00E97E0F"/>
    <w:rsid w:val="00EC015E"/>
    <w:rsid w:val="00ED7ABD"/>
    <w:rsid w:val="00EF0465"/>
    <w:rsid w:val="00EF3B32"/>
    <w:rsid w:val="00F12C94"/>
    <w:rsid w:val="00F137AA"/>
    <w:rsid w:val="00F14B7C"/>
    <w:rsid w:val="00F163D0"/>
    <w:rsid w:val="00F17CD8"/>
    <w:rsid w:val="00F20426"/>
    <w:rsid w:val="00F232A5"/>
    <w:rsid w:val="00F31411"/>
    <w:rsid w:val="00F51DFC"/>
    <w:rsid w:val="00F52F40"/>
    <w:rsid w:val="00F574BE"/>
    <w:rsid w:val="00F57711"/>
    <w:rsid w:val="00F6023D"/>
    <w:rsid w:val="00F60DB7"/>
    <w:rsid w:val="00F66716"/>
    <w:rsid w:val="00F76A43"/>
    <w:rsid w:val="00F80D6C"/>
    <w:rsid w:val="00F8159F"/>
    <w:rsid w:val="00F96F23"/>
    <w:rsid w:val="00FB1BEB"/>
    <w:rsid w:val="00FB1E78"/>
    <w:rsid w:val="00FC4475"/>
    <w:rsid w:val="00FD0C2A"/>
    <w:rsid w:val="00FD440F"/>
    <w:rsid w:val="00FD6A8C"/>
    <w:rsid w:val="07413E05"/>
    <w:rsid w:val="64B94C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1A8E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Body Text Indent"/>
    <w:basedOn w:val="a"/>
    <w:link w:val="a8"/>
    <w:pPr>
      <w:widowControl/>
      <w:autoSpaceDE w:val="0"/>
      <w:autoSpaceDN w:val="0"/>
      <w:adjustRightInd w:val="0"/>
      <w:spacing w:line="480" w:lineRule="atLeast"/>
      <w:ind w:left="580" w:hanging="560"/>
      <w:jc w:val="center"/>
    </w:pPr>
    <w:rPr>
      <w:rFonts w:ascii="Times" w:eastAsia="平成明朝" w:hAnsi="Times" w:cs="Times New Roman"/>
      <w:color w:val="000000"/>
      <w:kern w:val="0"/>
      <w:sz w:val="20"/>
      <w:szCs w:val="20"/>
    </w:rPr>
  </w:style>
  <w:style w:type="paragraph" w:styleId="a9">
    <w:name w:val="annotation subject"/>
    <w:basedOn w:val="a5"/>
    <w:next w:val="a5"/>
    <w:link w:val="aa"/>
    <w:uiPriority w:val="99"/>
    <w:semiHidden/>
    <w:unhideWhenUsed/>
    <w:rPr>
      <w:b/>
      <w:bCs/>
    </w:rPr>
  </w:style>
  <w:style w:type="paragraph" w:styleId="ab">
    <w:name w:val="Balloon Text"/>
    <w:basedOn w:val="a"/>
    <w:link w:val="ac"/>
    <w:uiPriority w:val="99"/>
    <w:semiHidden/>
    <w:unhideWhenUsed/>
    <w:rPr>
      <w:rFonts w:ascii="ヒラギノ角ゴ ProN W3" w:eastAsia="ヒラギノ角ゴ ProN W3"/>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page number"/>
    <w:basedOn w:val="a0"/>
    <w:uiPriority w:val="99"/>
    <w:semiHidden/>
    <w:unhideWhenUsed/>
    <w:rPr>
      <w:rFonts w:eastAsia="Times New Roman"/>
      <w:sz w:val="20"/>
    </w:rPr>
  </w:style>
  <w:style w:type="character" w:styleId="af0">
    <w:name w:val="line number"/>
    <w:basedOn w:val="a8"/>
    <w:uiPriority w:val="99"/>
    <w:unhideWhenUsed/>
    <w:rPr>
      <w:rFonts w:ascii="Times" w:eastAsia="Times New Roman" w:hAnsi="Times" w:cs="Times New Roman"/>
      <w:color w:val="000000"/>
      <w:kern w:val="0"/>
      <w:sz w:val="20"/>
      <w:szCs w:val="20"/>
    </w:rPr>
  </w:style>
  <w:style w:type="character" w:customStyle="1" w:styleId="a8">
    <w:name w:val="本文インデント (文字)"/>
    <w:basedOn w:val="a0"/>
    <w:link w:val="a7"/>
    <w:rPr>
      <w:rFonts w:ascii="Times" w:eastAsia="平成明朝" w:hAnsi="Times" w:cs="Times New Roman"/>
      <w:color w:val="000000"/>
      <w:kern w:val="0"/>
      <w:sz w:val="20"/>
      <w:szCs w:val="20"/>
    </w:rPr>
  </w:style>
  <w:style w:type="character" w:styleId="af1">
    <w:name w:val="annotation reference"/>
    <w:basedOn w:val="a0"/>
    <w:uiPriority w:val="99"/>
    <w:semiHidden/>
    <w:unhideWhenUsed/>
    <w:rPr>
      <w:sz w:val="18"/>
      <w:szCs w:val="18"/>
    </w:rPr>
  </w:style>
  <w:style w:type="character" w:customStyle="1" w:styleId="ac">
    <w:name w:val="吹き出し (文字)"/>
    <w:basedOn w:val="a0"/>
    <w:link w:val="ab"/>
    <w:uiPriority w:val="99"/>
    <w:semiHidden/>
    <w:rPr>
      <w:rFonts w:ascii="ヒラギノ角ゴ ProN W3" w:eastAsia="ヒラギノ角ゴ ProN W3"/>
      <w:sz w:val="18"/>
      <w:szCs w:val="18"/>
    </w:rPr>
  </w:style>
  <w:style w:type="character" w:customStyle="1" w:styleId="pagecontents1">
    <w:name w:val="pagecontents1"/>
    <w:basedOn w:val="a0"/>
    <w:rPr>
      <w:rFonts w:ascii="Arial" w:hAnsi="Arial" w:hint="default"/>
      <w:color w:val="000000"/>
      <w:sz w:val="11"/>
      <w:szCs w:val="11"/>
    </w:rPr>
  </w:style>
  <w:style w:type="character" w:customStyle="1" w:styleId="st">
    <w:name w:val="st"/>
    <w:basedOn w:val="a0"/>
  </w:style>
  <w:style w:type="character" w:customStyle="1" w:styleId="ae">
    <w:name w:val="ヘッダー (文字)"/>
    <w:basedOn w:val="a0"/>
    <w:link w:val="ad"/>
    <w:uiPriority w:val="99"/>
  </w:style>
  <w:style w:type="character" w:customStyle="1" w:styleId="a4">
    <w:name w:val="フッター (文字)"/>
    <w:basedOn w:val="a0"/>
    <w:link w:val="a3"/>
    <w:uiPriority w:val="99"/>
  </w:style>
  <w:style w:type="paragraph" w:customStyle="1" w:styleId="EndNoteBibliographyTitle">
    <w:name w:val="EndNote Bibliography Title"/>
    <w:basedOn w:val="a"/>
    <w:pPr>
      <w:jc w:val="center"/>
    </w:pPr>
    <w:rPr>
      <w:rFonts w:ascii="Times New Roman" w:hAnsi="Times New Roman" w:cs="Times New Roman"/>
    </w:rPr>
  </w:style>
  <w:style w:type="paragraph" w:customStyle="1" w:styleId="EndNoteBibliography">
    <w:name w:val="EndNote Bibliography"/>
    <w:basedOn w:val="a"/>
    <w:pPr>
      <w:jc w:val="left"/>
    </w:pPr>
    <w:rPr>
      <w:rFonts w:ascii="Times New Roman" w:hAnsi="Times New Roman" w:cs="Times New Roman"/>
    </w:rPr>
  </w:style>
  <w:style w:type="character" w:customStyle="1" w:styleId="a6">
    <w:name w:val="コメント文字列 (文字)"/>
    <w:basedOn w:val="a0"/>
    <w:link w:val="a5"/>
    <w:uiPriority w:val="99"/>
    <w:semiHidden/>
  </w:style>
  <w:style w:type="character" w:customStyle="1" w:styleId="aa">
    <w:name w:val="コメント内容 (文字)"/>
    <w:basedOn w:val="a6"/>
    <w:link w:val="a9"/>
    <w:uiPriority w:val="99"/>
    <w:semiHidden/>
    <w:rPr>
      <w:b/>
      <w:bCs/>
    </w:rPr>
  </w:style>
  <w:style w:type="paragraph" w:customStyle="1" w:styleId="1">
    <w:name w:val="変更箇所1"/>
    <w:hidden/>
    <w:uiPriority w:val="99"/>
    <w:semiHidden/>
    <w:rPr>
      <w:kern w:val="2"/>
      <w:sz w:val="24"/>
      <w:szCs w:val="24"/>
    </w:rPr>
  </w:style>
  <w:style w:type="paragraph" w:styleId="af2">
    <w:name w:val="List Paragraph"/>
    <w:basedOn w:val="a"/>
    <w:uiPriority w:val="34"/>
    <w:qFormat/>
    <w:pPr>
      <w:widowControl/>
      <w:suppressAutoHyphens/>
      <w:ind w:left="720"/>
      <w:jc w:val="left"/>
    </w:pPr>
    <w:rPr>
      <w:rFonts w:ascii="Century" w:eastAsia="ＭＳ 明朝" w:hAnsi="Century" w:cs="Century"/>
      <w:kern w:val="1"/>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E132AE-6DAB-F946-B828-7C06425B5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367</Words>
  <Characters>2093</Characters>
  <Application>Microsoft Office Word</Application>
  <DocSecurity>0</DocSecurity>
  <Lines>17</Lines>
  <Paragraphs>4</Paragraphs>
  <ScaleCrop>false</ScaleCrop>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2023-08-31T08:40:00Z</dcterms:created>
  <dcterms:modified xsi:type="dcterms:W3CDTF">2023-08-31T08:40:00Z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